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3E8F0" w14:textId="77777777" w:rsidR="002B53B6" w:rsidRPr="00194154" w:rsidRDefault="002B53B6" w:rsidP="00DF24A3">
      <w:pPr>
        <w:numPr>
          <w:ilvl w:val="1"/>
          <w:numId w:val="6"/>
        </w:numPr>
        <w:tabs>
          <w:tab w:val="clear" w:pos="576"/>
          <w:tab w:val="num" w:pos="0"/>
        </w:tabs>
        <w:autoSpaceDN/>
        <w:spacing w:line="479" w:lineRule="exact"/>
        <w:jc w:val="center"/>
        <w:textAlignment w:val="auto"/>
        <w:rPr>
          <w:rFonts w:cs="Times New Roman"/>
          <w:bCs/>
        </w:rPr>
      </w:pPr>
      <w:r w:rsidRPr="00194154">
        <w:rPr>
          <w:rFonts w:cs="Times New Roman"/>
          <w:bCs/>
        </w:rPr>
        <w:t>COMUNE DI MANFREDONIA</w:t>
      </w:r>
    </w:p>
    <w:p w14:paraId="2B5C0865" w14:textId="77777777" w:rsidR="002B53B6" w:rsidRPr="00194154" w:rsidRDefault="002B53B6" w:rsidP="002B53B6">
      <w:pPr>
        <w:tabs>
          <w:tab w:val="num" w:pos="0"/>
        </w:tabs>
        <w:autoSpaceDN/>
        <w:spacing w:line="479" w:lineRule="exact"/>
        <w:jc w:val="center"/>
        <w:textAlignment w:val="auto"/>
        <w:rPr>
          <w:rFonts w:cs="Times New Roman"/>
          <w:bCs/>
        </w:rPr>
      </w:pPr>
      <w:r w:rsidRPr="00194154">
        <w:rPr>
          <w:rFonts w:cs="Times New Roman"/>
          <w:bCs/>
        </w:rPr>
        <w:t>(Provincia di Foggia)</w:t>
      </w:r>
    </w:p>
    <w:p w14:paraId="7F831AE1" w14:textId="77777777" w:rsidR="00F91DB3" w:rsidRPr="00F91DB3" w:rsidRDefault="00216CF1" w:rsidP="00F91DB3">
      <w:pPr>
        <w:tabs>
          <w:tab w:val="num" w:pos="0"/>
        </w:tabs>
        <w:autoSpaceDN/>
        <w:spacing w:line="479" w:lineRule="exact"/>
        <w:jc w:val="both"/>
        <w:textAlignment w:val="auto"/>
        <w:rPr>
          <w:rFonts w:cs="Times New Roman"/>
          <w:bCs/>
        </w:rPr>
      </w:pPr>
      <w:r w:rsidRPr="00194154">
        <w:rPr>
          <w:rFonts w:cs="Times New Roman"/>
          <w:bCs/>
        </w:rPr>
        <w:t xml:space="preserve">OGGETTO: </w:t>
      </w:r>
      <w:r w:rsidR="00F91DB3" w:rsidRPr="00F91DB3">
        <w:rPr>
          <w:rFonts w:cs="Times New Roman"/>
          <w:bCs/>
        </w:rPr>
        <w:t>Contratto di prestazione d'opera autonoma per n. 1 "</w:t>
      </w:r>
      <w:r w:rsidR="00F91DB3" w:rsidRPr="00F91DB3">
        <w:rPr>
          <w:rFonts w:cs="Times New Roman"/>
          <w:b/>
          <w:bCs/>
        </w:rPr>
        <w:t>[DENOMINAZIONE PROFILO PROFESSIONALE (Project Coordinator / Esperto in Innovazione Sociale e Imprenditorialità / Esperto in Animazione Territoriale / Esperto in Comunicazione)]</w:t>
      </w:r>
      <w:r w:rsidR="00F91DB3" w:rsidRPr="00F91DB3">
        <w:rPr>
          <w:rFonts w:cs="Times New Roman"/>
          <w:bCs/>
        </w:rPr>
        <w:t>" ai sensi dell'art. 2222 c.c. e ss. e dell'art. 7, comma 6, del D.Lgs. n. 165/2001, a esito dell'Avviso Pubblico per la selezione, con procedura comparativa aperta informale, di cinque esperti pubblicato dal Comune di Manfredonia in data 09/07/2026, per lo svolgimento delle attività previste dal Programma Nazionale "METRO Plus e Città Medie Sud 2021-2027" – Priorità 5 – Servizi per l'inclusione e l'innovazione sociale (FSE+), nell'ambito del programma "Manfredonia Comunità Operosa e Solidale" e dei progetti:</w:t>
      </w:r>
    </w:p>
    <w:p w14:paraId="35279378" w14:textId="77777777" w:rsidR="00F91DB3" w:rsidRPr="00F91DB3" w:rsidRDefault="00F91DB3" w:rsidP="00F91DB3">
      <w:pPr>
        <w:numPr>
          <w:ilvl w:val="0"/>
          <w:numId w:val="16"/>
        </w:numPr>
        <w:tabs>
          <w:tab w:val="num" w:pos="0"/>
        </w:tabs>
        <w:autoSpaceDN/>
        <w:spacing w:line="479" w:lineRule="exact"/>
        <w:jc w:val="both"/>
        <w:textAlignment w:val="auto"/>
        <w:rPr>
          <w:rFonts w:cs="Times New Roman"/>
          <w:b/>
          <w:bCs/>
        </w:rPr>
      </w:pPr>
      <w:r w:rsidRPr="00F91DB3">
        <w:rPr>
          <w:rFonts w:cs="Times New Roman"/>
          <w:b/>
          <w:bCs/>
        </w:rPr>
        <w:t>"Nuove Economie Locali e Solidali" - Codice progetto MF 5.4.8.1.b – CUP J35I23001550006;</w:t>
      </w:r>
    </w:p>
    <w:p w14:paraId="4A5140B4" w14:textId="77777777" w:rsidR="00F91DB3" w:rsidRPr="00F91DB3" w:rsidRDefault="00F91DB3" w:rsidP="00F91DB3">
      <w:pPr>
        <w:numPr>
          <w:ilvl w:val="0"/>
          <w:numId w:val="16"/>
        </w:numPr>
        <w:tabs>
          <w:tab w:val="num" w:pos="0"/>
        </w:tabs>
        <w:autoSpaceDN/>
        <w:spacing w:line="479" w:lineRule="exact"/>
        <w:jc w:val="both"/>
        <w:textAlignment w:val="auto"/>
        <w:rPr>
          <w:rFonts w:cs="Times New Roman"/>
          <w:b/>
          <w:bCs/>
        </w:rPr>
      </w:pPr>
      <w:r w:rsidRPr="00F91DB3">
        <w:rPr>
          <w:rFonts w:cs="Times New Roman"/>
          <w:b/>
          <w:bCs/>
        </w:rPr>
        <w:t>"Emporio Solidale e Cooperativa di Comunità" - Codice progetto MF 5.4.11.1 – CUP J35I23001540006;</w:t>
      </w:r>
    </w:p>
    <w:p w14:paraId="2A2C18A0" w14:textId="77777777" w:rsidR="00F91DB3" w:rsidRPr="00F91DB3" w:rsidRDefault="00F91DB3" w:rsidP="00F91DB3">
      <w:pPr>
        <w:numPr>
          <w:ilvl w:val="0"/>
          <w:numId w:val="16"/>
        </w:numPr>
        <w:tabs>
          <w:tab w:val="num" w:pos="0"/>
        </w:tabs>
        <w:autoSpaceDN/>
        <w:spacing w:line="479" w:lineRule="exact"/>
        <w:jc w:val="both"/>
        <w:textAlignment w:val="auto"/>
        <w:rPr>
          <w:rFonts w:cs="Times New Roman"/>
          <w:b/>
          <w:bCs/>
        </w:rPr>
      </w:pPr>
      <w:r w:rsidRPr="00F91DB3">
        <w:rPr>
          <w:rFonts w:cs="Times New Roman"/>
          <w:b/>
          <w:bCs/>
        </w:rPr>
        <w:t>"Start UP" - Codice progetto MAN 5.4.8.1.a – CUP J35I23001570006;</w:t>
      </w:r>
    </w:p>
    <w:p w14:paraId="575FE2B4" w14:textId="77777777" w:rsidR="00F91DB3" w:rsidRPr="00F91DB3" w:rsidRDefault="00F91DB3" w:rsidP="00F91DB3">
      <w:pPr>
        <w:tabs>
          <w:tab w:val="num" w:pos="0"/>
        </w:tabs>
        <w:autoSpaceDN/>
        <w:spacing w:line="479" w:lineRule="exact"/>
        <w:jc w:val="both"/>
        <w:textAlignment w:val="auto"/>
        <w:rPr>
          <w:rFonts w:cs="Times New Roman"/>
          <w:bCs/>
        </w:rPr>
      </w:pPr>
      <w:r w:rsidRPr="00F91DB3">
        <w:rPr>
          <w:rFonts w:cs="Times New Roman"/>
          <w:bCs/>
        </w:rPr>
        <w:t>con imputazione finanziaria a valere sul seguente progetto:</w:t>
      </w:r>
    </w:p>
    <w:p w14:paraId="1488E9B6" w14:textId="77777777" w:rsidR="00F91DB3" w:rsidRPr="00F91DB3" w:rsidRDefault="00F91DB3" w:rsidP="00F91DB3">
      <w:pPr>
        <w:tabs>
          <w:tab w:val="num" w:pos="426"/>
        </w:tabs>
        <w:autoSpaceDN/>
        <w:spacing w:line="479" w:lineRule="exact"/>
        <w:ind w:left="284"/>
        <w:jc w:val="both"/>
        <w:textAlignment w:val="auto"/>
        <w:rPr>
          <w:rFonts w:cs="Times New Roman"/>
          <w:b/>
        </w:rPr>
      </w:pPr>
      <w:r w:rsidRPr="00F91DB3">
        <w:rPr>
          <w:rFonts w:cs="Times New Roman"/>
          <w:bCs/>
        </w:rPr>
        <w:t>-</w:t>
      </w:r>
      <w:r w:rsidRPr="00F91DB3">
        <w:rPr>
          <w:rFonts w:cs="Times New Roman"/>
          <w:bCs/>
        </w:rPr>
        <w:tab/>
      </w:r>
      <w:r w:rsidRPr="00F91DB3">
        <w:rPr>
          <w:rFonts w:cs="Times New Roman"/>
          <w:b/>
        </w:rPr>
        <w:t>Project Coordinator: Nuove Economie Locali e Solidali / Emporio Solidale e Cooperativa di Comunità / Start UP (tutti e tre i progetti);</w:t>
      </w:r>
    </w:p>
    <w:p w14:paraId="637AA82F" w14:textId="77777777" w:rsidR="00F91DB3" w:rsidRPr="00F91DB3" w:rsidRDefault="00F91DB3" w:rsidP="00F91DB3">
      <w:pPr>
        <w:tabs>
          <w:tab w:val="num" w:pos="426"/>
        </w:tabs>
        <w:autoSpaceDN/>
        <w:spacing w:line="479" w:lineRule="exact"/>
        <w:ind w:left="284"/>
        <w:jc w:val="both"/>
        <w:textAlignment w:val="auto"/>
        <w:rPr>
          <w:rFonts w:cs="Times New Roman"/>
          <w:b/>
        </w:rPr>
      </w:pPr>
      <w:r w:rsidRPr="00F91DB3">
        <w:rPr>
          <w:rFonts w:cs="Times New Roman"/>
          <w:b/>
        </w:rPr>
        <w:t>-</w:t>
      </w:r>
      <w:r w:rsidRPr="00F91DB3">
        <w:rPr>
          <w:rFonts w:cs="Times New Roman"/>
          <w:b/>
        </w:rPr>
        <w:tab/>
        <w:t>Esperto/a in Innovazione Sociale e Imprenditorialità: Nuove Economie Locali e Solidali / Start UP;</w:t>
      </w:r>
    </w:p>
    <w:p w14:paraId="7392EE56" w14:textId="77777777" w:rsidR="00F91DB3" w:rsidRPr="00F91DB3" w:rsidRDefault="00F91DB3" w:rsidP="00F91DB3">
      <w:pPr>
        <w:tabs>
          <w:tab w:val="num" w:pos="426"/>
        </w:tabs>
        <w:autoSpaceDN/>
        <w:spacing w:line="479" w:lineRule="exact"/>
        <w:ind w:left="284"/>
        <w:jc w:val="both"/>
        <w:textAlignment w:val="auto"/>
        <w:rPr>
          <w:rFonts w:cs="Times New Roman"/>
          <w:b/>
        </w:rPr>
      </w:pPr>
      <w:r w:rsidRPr="00F91DB3">
        <w:rPr>
          <w:rFonts w:cs="Times New Roman"/>
          <w:b/>
        </w:rPr>
        <w:t>-</w:t>
      </w:r>
      <w:r w:rsidRPr="00F91DB3">
        <w:rPr>
          <w:rFonts w:cs="Times New Roman"/>
          <w:b/>
        </w:rPr>
        <w:tab/>
        <w:t xml:space="preserve">Esperti/e in Animazione Territoriale: Nuove Economie Locali e </w:t>
      </w:r>
      <w:r w:rsidRPr="00F91DB3">
        <w:rPr>
          <w:rFonts w:cs="Times New Roman"/>
          <w:b/>
        </w:rPr>
        <w:lastRenderedPageBreak/>
        <w:t>Solidali / Emporio Solidale e Cooperativa di Comunità;</w:t>
      </w:r>
    </w:p>
    <w:p w14:paraId="66CE3C38" w14:textId="77777777" w:rsidR="00F91DB3" w:rsidRPr="00F91DB3" w:rsidRDefault="00F91DB3" w:rsidP="00F91DB3">
      <w:pPr>
        <w:tabs>
          <w:tab w:val="num" w:pos="426"/>
        </w:tabs>
        <w:autoSpaceDN/>
        <w:spacing w:line="479" w:lineRule="exact"/>
        <w:ind w:left="284"/>
        <w:jc w:val="both"/>
        <w:textAlignment w:val="auto"/>
        <w:rPr>
          <w:rFonts w:cs="Times New Roman"/>
          <w:b/>
        </w:rPr>
      </w:pPr>
      <w:r w:rsidRPr="00F91DB3">
        <w:rPr>
          <w:rFonts w:cs="Times New Roman"/>
          <w:b/>
        </w:rPr>
        <w:t>-</w:t>
      </w:r>
      <w:r w:rsidRPr="00F91DB3">
        <w:rPr>
          <w:rFonts w:cs="Times New Roman"/>
          <w:b/>
        </w:rPr>
        <w:tab/>
        <w:t>Esperto/a in Comunicazione: Nuove Economie Locali e Solidali / Emporio Solidale e Cooperativa di Comunità / Start UP (tutti e tre i progetti);</w:t>
      </w:r>
    </w:p>
    <w:p w14:paraId="48B59E63" w14:textId="10E92E9A" w:rsidR="00F91DB3" w:rsidRDefault="00F91DB3" w:rsidP="00F91DB3">
      <w:pPr>
        <w:tabs>
          <w:tab w:val="num" w:pos="0"/>
        </w:tabs>
        <w:autoSpaceDN/>
        <w:spacing w:line="479" w:lineRule="exact"/>
        <w:jc w:val="both"/>
        <w:textAlignment w:val="auto"/>
        <w:rPr>
          <w:rFonts w:cs="Times New Roman"/>
          <w:bCs/>
        </w:rPr>
      </w:pPr>
      <w:r w:rsidRPr="00F91DB3">
        <w:rPr>
          <w:rFonts w:cs="Times New Roman"/>
          <w:bCs/>
        </w:rPr>
        <w:t>in attuazione della Convenzione sottoscritta in data 04/08/2025 tra il Comune di Manfredonia e il Dipartimento per le Politiche di Coesione e per il Sud.</w:t>
      </w:r>
    </w:p>
    <w:p w14:paraId="0DC78AA5" w14:textId="6B97FA80" w:rsidR="002B53B6" w:rsidRPr="00715C41" w:rsidRDefault="002B53B6" w:rsidP="002B53B6">
      <w:pPr>
        <w:tabs>
          <w:tab w:val="num" w:pos="0"/>
        </w:tabs>
        <w:autoSpaceDN/>
        <w:spacing w:line="479" w:lineRule="exact"/>
        <w:jc w:val="both"/>
        <w:textAlignment w:val="auto"/>
        <w:rPr>
          <w:rFonts w:cs="Times New Roman"/>
          <w:bCs/>
        </w:rPr>
      </w:pPr>
      <w:r w:rsidRPr="00715C41">
        <w:rPr>
          <w:rFonts w:cs="Times New Roman"/>
          <w:bCs/>
        </w:rPr>
        <w:t xml:space="preserve">Numero </w:t>
      </w:r>
      <w:r w:rsidR="00F91DB3">
        <w:rPr>
          <w:rFonts w:cs="Times New Roman"/>
          <w:bCs/>
        </w:rPr>
        <w:t>______</w:t>
      </w:r>
      <w:r w:rsidRPr="00715C41">
        <w:rPr>
          <w:rFonts w:cs="Times New Roman"/>
          <w:bCs/>
        </w:rPr>
        <w:t xml:space="preserve"> di Repertorio.</w:t>
      </w:r>
    </w:p>
    <w:p w14:paraId="3B1EA3B9" w14:textId="134D6AB5" w:rsidR="002B53B6" w:rsidRPr="00194154" w:rsidRDefault="002B53B6" w:rsidP="002B53B6">
      <w:pPr>
        <w:tabs>
          <w:tab w:val="num" w:pos="0"/>
        </w:tabs>
        <w:autoSpaceDN/>
        <w:spacing w:line="479" w:lineRule="exact"/>
        <w:jc w:val="both"/>
        <w:textAlignment w:val="auto"/>
        <w:rPr>
          <w:rFonts w:cs="Times New Roman"/>
        </w:rPr>
      </w:pPr>
      <w:r w:rsidRPr="00715C41">
        <w:rPr>
          <w:rFonts w:cs="Times New Roman"/>
        </w:rPr>
        <w:t xml:space="preserve">L'anno </w:t>
      </w:r>
      <w:r w:rsidR="003A6263" w:rsidRPr="00715C41">
        <w:rPr>
          <w:rFonts w:cs="Times New Roman"/>
        </w:rPr>
        <w:t>duemilaventisei,</w:t>
      </w:r>
      <w:r w:rsidRPr="00715C41">
        <w:rPr>
          <w:rFonts w:cs="Times New Roman"/>
        </w:rPr>
        <w:t xml:space="preserve"> il giorno </w:t>
      </w:r>
      <w:r w:rsidR="00F91DB3">
        <w:rPr>
          <w:rFonts w:cs="Times New Roman"/>
        </w:rPr>
        <w:t>______</w:t>
      </w:r>
      <w:r w:rsidR="008F0DE8" w:rsidRPr="00715C41">
        <w:rPr>
          <w:rFonts w:cs="Times New Roman"/>
        </w:rPr>
        <w:t xml:space="preserve"> </w:t>
      </w:r>
      <w:r w:rsidRPr="00715C41">
        <w:rPr>
          <w:rFonts w:cs="Times New Roman"/>
        </w:rPr>
        <w:t xml:space="preserve">del mese di </w:t>
      </w:r>
      <w:r w:rsidR="00F91DB3">
        <w:rPr>
          <w:rFonts w:cs="Times New Roman"/>
        </w:rPr>
        <w:t>______</w:t>
      </w:r>
      <w:r w:rsidRPr="00715C41">
        <w:rPr>
          <w:rFonts w:cs="Times New Roman"/>
        </w:rPr>
        <w:t xml:space="preserve">, </w:t>
      </w:r>
      <w:r w:rsidRPr="00194154">
        <w:rPr>
          <w:rFonts w:cs="Times New Roman"/>
        </w:rPr>
        <w:t xml:space="preserve">con la presente scrittura privata, avente per le parti forza di legge </w:t>
      </w:r>
      <w:r w:rsidRPr="0088174B">
        <w:rPr>
          <w:rFonts w:cs="Times New Roman"/>
        </w:rPr>
        <w:t>a norma dell’articolo 1372 del Codice Civile,</w:t>
      </w:r>
    </w:p>
    <w:p w14:paraId="217BCA7F" w14:textId="77777777" w:rsidR="002B53B6" w:rsidRPr="00194154" w:rsidRDefault="002B53B6" w:rsidP="002B53B6">
      <w:pPr>
        <w:tabs>
          <w:tab w:val="num" w:pos="0"/>
        </w:tabs>
        <w:autoSpaceDN/>
        <w:spacing w:line="479" w:lineRule="exact"/>
        <w:jc w:val="center"/>
        <w:textAlignment w:val="auto"/>
        <w:rPr>
          <w:rFonts w:cs="Times New Roman"/>
          <w:b/>
        </w:rPr>
      </w:pPr>
      <w:r w:rsidRPr="00194154">
        <w:rPr>
          <w:rFonts w:cs="Times New Roman"/>
          <w:b/>
        </w:rPr>
        <w:t>tra</w:t>
      </w:r>
    </w:p>
    <w:p w14:paraId="25143F42" w14:textId="6643A446" w:rsidR="002B53B6" w:rsidRPr="00194154" w:rsidRDefault="002B53B6" w:rsidP="002B53B6">
      <w:pPr>
        <w:tabs>
          <w:tab w:val="num" w:pos="0"/>
        </w:tabs>
        <w:autoSpaceDN/>
        <w:spacing w:line="479" w:lineRule="exact"/>
        <w:jc w:val="both"/>
        <w:textAlignment w:val="auto"/>
        <w:rPr>
          <w:rFonts w:cs="Times New Roman"/>
        </w:rPr>
      </w:pPr>
      <w:r w:rsidRPr="00194154">
        <w:rPr>
          <w:rFonts w:cs="Times New Roman"/>
        </w:rPr>
        <w:t>il Comune di Manfredonia (FG), codice fiscale 8000290714, nella persona de</w:t>
      </w:r>
      <w:r w:rsidR="006F40E5" w:rsidRPr="00194154">
        <w:rPr>
          <w:rFonts w:cs="Times New Roman"/>
        </w:rPr>
        <w:t>l</w:t>
      </w:r>
      <w:r w:rsidR="00F91DB3">
        <w:rPr>
          <w:rFonts w:cs="Times New Roman"/>
        </w:rPr>
        <w:t xml:space="preserve"> dott. Matteo Ognissanti</w:t>
      </w:r>
      <w:r w:rsidR="006F40E5" w:rsidRPr="00A114D5">
        <w:rPr>
          <w:rFonts w:cs="Times New Roman"/>
        </w:rPr>
        <w:t>, nato a</w:t>
      </w:r>
      <w:r w:rsidR="006F40E5" w:rsidRPr="00A114D5">
        <w:rPr>
          <w:rFonts w:cs="Times New Roman"/>
          <w:bCs/>
          <w:iCs/>
        </w:rPr>
        <w:t xml:space="preserve"> </w:t>
      </w:r>
      <w:r w:rsidR="00A114D5" w:rsidRPr="00A114D5">
        <w:rPr>
          <w:rFonts w:cs="Times New Roman"/>
          <w:bCs/>
          <w:iCs/>
        </w:rPr>
        <w:t xml:space="preserve">Manfredonia </w:t>
      </w:r>
      <w:r w:rsidR="006F40E5" w:rsidRPr="00A114D5">
        <w:rPr>
          <w:rFonts w:cs="Times New Roman"/>
          <w:bCs/>
          <w:iCs/>
        </w:rPr>
        <w:t xml:space="preserve">il </w:t>
      </w:r>
      <w:r w:rsidR="00A114D5" w:rsidRPr="00A114D5">
        <w:rPr>
          <w:rFonts w:cs="Times New Roman"/>
          <w:bCs/>
          <w:iCs/>
        </w:rPr>
        <w:t>04</w:t>
      </w:r>
      <w:r w:rsidR="006F40E5" w:rsidRPr="00A114D5">
        <w:rPr>
          <w:rFonts w:cs="Times New Roman"/>
          <w:bCs/>
          <w:iCs/>
        </w:rPr>
        <w:t>.0</w:t>
      </w:r>
      <w:r w:rsidR="00A114D5" w:rsidRPr="00A114D5">
        <w:rPr>
          <w:rFonts w:cs="Times New Roman"/>
          <w:bCs/>
          <w:iCs/>
        </w:rPr>
        <w:t>6</w:t>
      </w:r>
      <w:r w:rsidR="006F40E5" w:rsidRPr="00A114D5">
        <w:rPr>
          <w:rFonts w:cs="Times New Roman"/>
          <w:bCs/>
          <w:iCs/>
        </w:rPr>
        <w:t>.196</w:t>
      </w:r>
      <w:r w:rsidR="00A114D5" w:rsidRPr="00A114D5">
        <w:rPr>
          <w:rFonts w:cs="Times New Roman"/>
          <w:bCs/>
          <w:iCs/>
        </w:rPr>
        <w:t>2</w:t>
      </w:r>
      <w:r w:rsidR="006F40E5" w:rsidRPr="00A114D5">
        <w:rPr>
          <w:rFonts w:cs="Times New Roman"/>
        </w:rPr>
        <w:t xml:space="preserve">, Dirigente del </w:t>
      </w:r>
      <w:r w:rsidR="00A114D5" w:rsidRPr="00A114D5">
        <w:rPr>
          <w:rFonts w:cs="Times New Roman"/>
        </w:rPr>
        <w:t>3</w:t>
      </w:r>
      <w:r w:rsidR="006F40E5" w:rsidRPr="00A114D5">
        <w:rPr>
          <w:rFonts w:cs="Times New Roman"/>
        </w:rPr>
        <w:t>° Settore del Comune di Manfredonia,</w:t>
      </w:r>
      <w:r w:rsidRPr="00194154">
        <w:rPr>
          <w:rFonts w:cs="Times New Roman"/>
        </w:rPr>
        <w:t xml:space="preserve"> domiciliato per la carica presso la residenza comunale, in Piazza del Popolo 8, il quale interviene in nome e per conto del Comune di Manfredonia, giusta art. 107, comma 3, lett.c), del D. Lgs. 267/2000, dell’art.</w:t>
      </w:r>
      <w:r w:rsidR="00063B45" w:rsidRPr="00194154">
        <w:rPr>
          <w:rFonts w:cs="Times New Roman"/>
        </w:rPr>
        <w:t xml:space="preserve"> </w:t>
      </w:r>
      <w:r w:rsidRPr="00194154">
        <w:rPr>
          <w:rFonts w:cs="Times New Roman"/>
        </w:rPr>
        <w:t>20 del vigente Regolamento dei Contratti e de</w:t>
      </w:r>
      <w:r w:rsidR="006B7637" w:rsidRPr="00194154">
        <w:rPr>
          <w:rFonts w:cs="Times New Roman"/>
        </w:rPr>
        <w:t>i</w:t>
      </w:r>
      <w:r w:rsidRPr="00194154">
        <w:rPr>
          <w:rFonts w:cs="Times New Roman"/>
        </w:rPr>
        <w:t xml:space="preserve"> Decret</w:t>
      </w:r>
      <w:r w:rsidR="006B7637" w:rsidRPr="00194154">
        <w:rPr>
          <w:rFonts w:cs="Times New Roman"/>
        </w:rPr>
        <w:t>i</w:t>
      </w:r>
      <w:r w:rsidRPr="00194154">
        <w:rPr>
          <w:rFonts w:cs="Times New Roman"/>
        </w:rPr>
        <w:t xml:space="preserve"> del Sindaco </w:t>
      </w:r>
      <w:r w:rsidR="006B7637" w:rsidRPr="00194154">
        <w:rPr>
          <w:rFonts w:cs="Times New Roman"/>
        </w:rPr>
        <w:t xml:space="preserve">n. </w:t>
      </w:r>
      <w:r w:rsidR="00C05980" w:rsidRPr="00C05980">
        <w:rPr>
          <w:rFonts w:cs="Times New Roman"/>
        </w:rPr>
        <w:t xml:space="preserve">2 </w:t>
      </w:r>
      <w:r w:rsidR="006B7637" w:rsidRPr="00C05980">
        <w:rPr>
          <w:rFonts w:cs="Times New Roman"/>
        </w:rPr>
        <w:t xml:space="preserve">del </w:t>
      </w:r>
      <w:r w:rsidR="00C05980" w:rsidRPr="00C05980">
        <w:rPr>
          <w:rFonts w:cs="Times New Roman"/>
        </w:rPr>
        <w:t>2</w:t>
      </w:r>
      <w:r w:rsidR="006B7637" w:rsidRPr="00C05980">
        <w:rPr>
          <w:rFonts w:cs="Times New Roman"/>
        </w:rPr>
        <w:t>0/0</w:t>
      </w:r>
      <w:r w:rsidR="00C05980" w:rsidRPr="00C05980">
        <w:rPr>
          <w:rFonts w:cs="Times New Roman"/>
        </w:rPr>
        <w:t>3</w:t>
      </w:r>
      <w:r w:rsidR="006B7637" w:rsidRPr="00C05980">
        <w:rPr>
          <w:rFonts w:cs="Times New Roman"/>
        </w:rPr>
        <w:t>/202</w:t>
      </w:r>
      <w:r w:rsidR="00A114D5" w:rsidRPr="00C05980">
        <w:rPr>
          <w:rFonts w:cs="Times New Roman"/>
        </w:rPr>
        <w:t>6</w:t>
      </w:r>
      <w:r w:rsidR="00C05980">
        <w:rPr>
          <w:rFonts w:cs="Times New Roman"/>
        </w:rPr>
        <w:t>.</w:t>
      </w:r>
    </w:p>
    <w:p w14:paraId="14CB87A5" w14:textId="77777777" w:rsidR="002B53B6" w:rsidRPr="00194154" w:rsidRDefault="002B53B6" w:rsidP="002B53B6">
      <w:pPr>
        <w:tabs>
          <w:tab w:val="num" w:pos="0"/>
        </w:tabs>
        <w:autoSpaceDN/>
        <w:spacing w:line="479" w:lineRule="exact"/>
        <w:jc w:val="center"/>
        <w:textAlignment w:val="auto"/>
        <w:rPr>
          <w:rFonts w:cs="Times New Roman"/>
          <w:b/>
        </w:rPr>
      </w:pPr>
      <w:r w:rsidRPr="00194154">
        <w:rPr>
          <w:rFonts w:cs="Times New Roman"/>
          <w:b/>
        </w:rPr>
        <w:t>e</w:t>
      </w:r>
    </w:p>
    <w:p w14:paraId="5F1F6F0D" w14:textId="4D8F3D31" w:rsidR="002B53B6" w:rsidRPr="00194154" w:rsidRDefault="009E6B67" w:rsidP="002B53B6">
      <w:pPr>
        <w:tabs>
          <w:tab w:val="num" w:pos="0"/>
        </w:tabs>
        <w:autoSpaceDN/>
        <w:spacing w:line="479" w:lineRule="exact"/>
        <w:jc w:val="both"/>
        <w:textAlignment w:val="auto"/>
        <w:rPr>
          <w:rFonts w:cs="Times New Roman"/>
        </w:rPr>
      </w:pPr>
      <w:r w:rsidRPr="00194154">
        <w:rPr>
          <w:rFonts w:cs="Times New Roman"/>
        </w:rPr>
        <w:t>il professionista</w:t>
      </w:r>
      <w:r w:rsidR="001124C3" w:rsidRPr="00194154">
        <w:rPr>
          <w:rFonts w:cs="Times New Roman"/>
        </w:rPr>
        <w:t xml:space="preserve"> </w:t>
      </w:r>
      <w:r w:rsidR="00F91DB3">
        <w:rPr>
          <w:rFonts w:cs="Times New Roman"/>
        </w:rPr>
        <w:t>_____</w:t>
      </w:r>
      <w:r w:rsidR="004958B8">
        <w:rPr>
          <w:rFonts w:cs="Times New Roman"/>
        </w:rPr>
        <w:t xml:space="preserve">, nato a </w:t>
      </w:r>
      <w:r w:rsidR="00F91DB3">
        <w:rPr>
          <w:rFonts w:cs="Times New Roman"/>
        </w:rPr>
        <w:t xml:space="preserve">_______ </w:t>
      </w:r>
      <w:r w:rsidR="004958B8">
        <w:rPr>
          <w:rFonts w:cs="Times New Roman"/>
        </w:rPr>
        <w:t xml:space="preserve">il </w:t>
      </w:r>
      <w:r w:rsidR="00F91DB3">
        <w:rPr>
          <w:rFonts w:cs="Times New Roman"/>
        </w:rPr>
        <w:t>_______</w:t>
      </w:r>
      <w:r w:rsidR="004958B8">
        <w:rPr>
          <w:rFonts w:cs="Times New Roman"/>
        </w:rPr>
        <w:t xml:space="preserve"> </w:t>
      </w:r>
      <w:r w:rsidR="004958B8" w:rsidRPr="004B3A2B">
        <w:rPr>
          <w:rFonts w:cs="Times New Roman"/>
        </w:rPr>
        <w:t>e</w:t>
      </w:r>
      <w:r w:rsidR="00F91DB3">
        <w:rPr>
          <w:rFonts w:cs="Times New Roman"/>
        </w:rPr>
        <w:t xml:space="preserve"> </w:t>
      </w:r>
      <w:r w:rsidR="004958B8" w:rsidRPr="004B3A2B">
        <w:rPr>
          <w:rFonts w:cs="Times New Roman"/>
        </w:rPr>
        <w:t xml:space="preserve">residente </w:t>
      </w:r>
      <w:r w:rsidR="00F91DB3">
        <w:rPr>
          <w:rFonts w:cs="Times New Roman"/>
        </w:rPr>
        <w:t>in ________</w:t>
      </w:r>
      <w:r w:rsidR="004958B8" w:rsidRPr="004B3A2B">
        <w:rPr>
          <w:rFonts w:cs="Times New Roman"/>
        </w:rPr>
        <w:t xml:space="preserve">alla Via </w:t>
      </w:r>
      <w:r w:rsidR="00F91DB3">
        <w:rPr>
          <w:rFonts w:cs="Times New Roman"/>
        </w:rPr>
        <w:t>__________</w:t>
      </w:r>
      <w:r w:rsidR="004958B8" w:rsidRPr="004B3A2B">
        <w:rPr>
          <w:rFonts w:cs="Times New Roman"/>
        </w:rPr>
        <w:t xml:space="preserve"> n.</w:t>
      </w:r>
      <w:r w:rsidR="00F91DB3">
        <w:rPr>
          <w:rFonts w:cs="Times New Roman"/>
        </w:rPr>
        <w:t>__</w:t>
      </w:r>
      <w:r w:rsidR="004958B8" w:rsidRPr="004B3A2B">
        <w:rPr>
          <w:rFonts w:cs="Times New Roman"/>
        </w:rPr>
        <w:t xml:space="preserve">, C.F.: </w:t>
      </w:r>
      <w:r w:rsidR="00F91DB3">
        <w:rPr>
          <w:rFonts w:cs="Times New Roman"/>
        </w:rPr>
        <w:t>___________</w:t>
      </w:r>
      <w:r w:rsidR="00AA711B" w:rsidRPr="00194154">
        <w:rPr>
          <w:rFonts w:cs="Times New Roman"/>
        </w:rPr>
        <w:t>,</w:t>
      </w:r>
      <w:r w:rsidR="006B17AD" w:rsidRPr="00194154">
        <w:rPr>
          <w:rFonts w:cs="Times New Roman"/>
        </w:rPr>
        <w:t xml:space="preserve"> </w:t>
      </w:r>
      <w:r w:rsidR="00AB2486" w:rsidRPr="0088174B">
        <w:rPr>
          <w:rFonts w:cs="Times New Roman"/>
        </w:rPr>
        <w:t>P.IVA _______,</w:t>
      </w:r>
      <w:r w:rsidR="00AB2486">
        <w:rPr>
          <w:rFonts w:cs="Times New Roman"/>
        </w:rPr>
        <w:t xml:space="preserve"> </w:t>
      </w:r>
      <w:r w:rsidR="00AB2486" w:rsidRPr="00AB2486">
        <w:rPr>
          <w:rFonts w:cs="Times New Roman"/>
        </w:rPr>
        <w:t>di seguito denominato/a "Prestatore/Prestatrice"</w:t>
      </w:r>
      <w:r w:rsidR="00AB2486">
        <w:rPr>
          <w:rFonts w:cs="Times New Roman"/>
        </w:rPr>
        <w:t>.</w:t>
      </w:r>
    </w:p>
    <w:p w14:paraId="53F422B5" w14:textId="1AD944E3" w:rsidR="002B53B6" w:rsidRPr="00194154" w:rsidRDefault="00AB2486" w:rsidP="002B53B6">
      <w:pPr>
        <w:tabs>
          <w:tab w:val="num" w:pos="0"/>
        </w:tabs>
        <w:autoSpaceDN/>
        <w:spacing w:line="479" w:lineRule="exact"/>
        <w:jc w:val="both"/>
        <w:textAlignment w:val="auto"/>
        <w:rPr>
          <w:rFonts w:cs="Times New Roman"/>
          <w:b/>
        </w:rPr>
      </w:pPr>
      <w:r>
        <w:rPr>
          <w:rFonts w:cs="Times New Roman"/>
          <w:b/>
        </w:rPr>
        <w:t>P</w:t>
      </w:r>
      <w:r w:rsidR="002B53B6" w:rsidRPr="00194154">
        <w:rPr>
          <w:rFonts w:cs="Times New Roman"/>
          <w:b/>
        </w:rPr>
        <w:t>remesso che:</w:t>
      </w:r>
    </w:p>
    <w:p w14:paraId="4D344E9E" w14:textId="77777777" w:rsid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 xml:space="preserve">il Programma Nazionale METRO Plus e Città Medie Sud 2021-2027, approvato con Decisione della Commissione Europea C(2022) 9773 del 16 </w:t>
      </w:r>
      <w:r w:rsidRPr="00AB2486">
        <w:rPr>
          <w:rFonts w:cs="Times New Roman"/>
          <w:bCs/>
        </w:rPr>
        <w:lastRenderedPageBreak/>
        <w:t>dicembre 2022, si inserisce nel quadro delle strategie di sviluppo urbano sostenibile definite nell'Accordo di Partenariato 2021-2027 ed estende il proprio ambito di intervento anche alle città medie delle Regioni meno sviluppate, prevedendo azioni integrate finanziate a valere sui fondi FESR e FSE+;</w:t>
      </w:r>
    </w:p>
    <w:p w14:paraId="672135BB" w14:textId="64668CCC"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il Comune di Manfredonia è stato individuato quale città beneficiaria del Programma, con particolare riferimento alla Priorità 5 – Servizi per l'inclusione e l'innovazione sociale (FSE+) e alla Priorità 6 – Infrastrutture per l'inclusione sociale (FESR);</w:t>
      </w:r>
    </w:p>
    <w:p w14:paraId="0017468A"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con Deliberazione di Giunta Comunale n. 90 del 26/05/2023 è stato formulato l'atto di indirizzo per l'adesione formale al Programma Nazionale "METRO Plus e Città Medie Sud 2021-2027" ed è stato approvato il Protocollo di intesa tra il Comune di Manfredonia e l'Autorità di Gestione;</w:t>
      </w:r>
    </w:p>
    <w:p w14:paraId="17F9DC6D"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in data 29/05/2023 è stato sottoscritto il Protocollo tra l'Autorità di Gestione e il Comune di Manfredonia, trasmesso con nota prot. n. 0017622 del 05/06/2023, per l'avvio del percorso di co-progettazione;</w:t>
      </w:r>
    </w:p>
    <w:p w14:paraId="6789EF3A"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con Deliberazione di Giunta Comunale n. 27 del 22/03/2024 è stato approvato il quadro delle operazioni candidate a finanziamento nell'ambito del Programma Nazionale "METRO Plus e Città Medie Sud 2021-2027";</w:t>
      </w:r>
    </w:p>
    <w:p w14:paraId="31AB8352"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con nota prot. n. 8056 del 07/04/2025 il Dipartimento per le Politiche di Coesione e per il Sud ha comunicato l'ammissibilità delle operazioni candidate dal Comune di Manfredonia;</w:t>
      </w:r>
    </w:p>
    <w:p w14:paraId="1BD99CBC"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 xml:space="preserve">con Deliberazione di Giunta Comunale n. 90 del 17/04/2025 si è proceduto alla presa d'atto dell'ammissione a finanziamento delle operazioni e all'approvazione dello schema di Convenzione trasmesso dall'Autorità di </w:t>
      </w:r>
      <w:r w:rsidRPr="00AB2486">
        <w:rPr>
          <w:rFonts w:cs="Times New Roman"/>
          <w:bCs/>
        </w:rPr>
        <w:lastRenderedPageBreak/>
        <w:t>Gestione;</w:t>
      </w:r>
    </w:p>
    <w:p w14:paraId="065E97C4"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con Decreto del Dipartimento per le Politiche di Coesione n. DPC-U5-027/2025 del 22/05/2025 sono stati approvati gli esiti della selezione delle operazioni e assegnate le risorse a valere sulle Priorità 5 e 6 del Programma alle città beneficiarie, tra cui il Comune di Manfredonia;</w:t>
      </w:r>
    </w:p>
    <w:p w14:paraId="75F0E7E8"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in data 04/08/2025 è stata sottoscritta la Convenzione tra il Comune di Manfredonia e il Dipartimento per le Politiche di Coesione e per il Sud, che disciplina le modalità di attuazione degli interventi, con termine previsto al 31/12/2028 salvo eventuali proroghe;</w:t>
      </w:r>
    </w:p>
    <w:p w14:paraId="35FDA7D8"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 xml:space="preserve">nell'ambito del portafoglio di operazioni "Manfredonia Comunità Operosa e Solidale", il Comune di Manfredonia, in assenza di personale interno disponibile e in possesso delle specifiche professionalità richieste, come da interpello interno espletato, ha approvato con determinazione n. </w:t>
      </w:r>
      <w:r w:rsidRPr="0088174B">
        <w:rPr>
          <w:rFonts w:cs="Times New Roman"/>
          <w:bCs/>
        </w:rPr>
        <w:t>___ del ______</w:t>
      </w:r>
      <w:r w:rsidRPr="00AB2486">
        <w:rPr>
          <w:rFonts w:cs="Times New Roman"/>
          <w:bCs/>
        </w:rPr>
        <w:t xml:space="preserve"> e  pubblicato in data 09/07/2026 l'Avviso Pubblico per la selezione, mediante procedura comparativa aperta informale, di cinque esperti per i ruoli di 1 Project Coordinator, 1 Esperto/a in Innovazione Sociale e Imprenditorialità, 2 Esperti/e in Animazione Territoriale e 1 Esperto/a in Comunicazione, mediante conferimento di incarichi di lavoro autonomo ex art. 7, comma 6, del D.Lgs. n. 165/2001;</w:t>
      </w:r>
    </w:p>
    <w:p w14:paraId="5F1CC6FC" w14:textId="77777777" w:rsidR="00AB2486" w:rsidRP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la Commissione valutatrice, nominata con [</w:t>
      </w:r>
      <w:r w:rsidRPr="00AB2486">
        <w:rPr>
          <w:rFonts w:cs="Times New Roman"/>
          <w:b/>
        </w:rPr>
        <w:t>estremi atto di nomina della Commissione</w:t>
      </w:r>
      <w:r w:rsidRPr="00AB2486">
        <w:rPr>
          <w:rFonts w:cs="Times New Roman"/>
          <w:bCs/>
        </w:rPr>
        <w:t>], ha concluso i lavori di valutazione delle candidature (FASE A - titoli e curriculum, fino a 30 punti; FASE B - colloquio individuale, fino a 20 punti) e ha approvato, con [</w:t>
      </w:r>
      <w:r w:rsidRPr="00AB2486">
        <w:rPr>
          <w:rFonts w:cs="Times New Roman"/>
          <w:b/>
        </w:rPr>
        <w:t>estremi verbale/graduatoria</w:t>
      </w:r>
      <w:r w:rsidRPr="00AB2486">
        <w:rPr>
          <w:rFonts w:cs="Times New Roman"/>
          <w:bCs/>
        </w:rPr>
        <w:t>], la graduatoria di merito relativa al profilo di "[</w:t>
      </w:r>
      <w:r w:rsidRPr="00AB2486">
        <w:rPr>
          <w:rFonts w:cs="Times New Roman"/>
          <w:b/>
        </w:rPr>
        <w:t>PROFILO</w:t>
      </w:r>
      <w:r w:rsidRPr="00AB2486">
        <w:rPr>
          <w:rFonts w:cs="Times New Roman"/>
          <w:bCs/>
        </w:rPr>
        <w:t xml:space="preserve">]", nella quale il/la Prestatore/Prestatrice sopra generalizzato/a è risultato/a collocato/a al primo </w:t>
      </w:r>
      <w:r w:rsidRPr="00AB2486">
        <w:rPr>
          <w:rFonts w:cs="Times New Roman"/>
          <w:bCs/>
        </w:rPr>
        <w:lastRenderedPageBreak/>
        <w:t>posto utile;</w:t>
      </w:r>
    </w:p>
    <w:p w14:paraId="26569D99" w14:textId="3FEF9343" w:rsidR="00AB2486" w:rsidRDefault="00AB2486" w:rsidP="00AB2486">
      <w:pPr>
        <w:autoSpaceDN/>
        <w:spacing w:line="479" w:lineRule="exact"/>
        <w:jc w:val="both"/>
        <w:textAlignment w:val="auto"/>
        <w:rPr>
          <w:rFonts w:cs="Times New Roman"/>
          <w:bCs/>
        </w:rPr>
      </w:pPr>
      <w:r w:rsidRPr="00AB2486">
        <w:rPr>
          <w:rFonts w:cs="Times New Roman"/>
          <w:bCs/>
        </w:rPr>
        <w:t>-</w:t>
      </w:r>
      <w:r w:rsidRPr="00AB2486">
        <w:rPr>
          <w:rFonts w:cs="Times New Roman"/>
          <w:bCs/>
        </w:rPr>
        <w:tab/>
        <w:t>con [</w:t>
      </w:r>
      <w:r w:rsidRPr="00AB2486">
        <w:rPr>
          <w:rFonts w:cs="Times New Roman"/>
          <w:b/>
        </w:rPr>
        <w:t>estremi determina/atto di conferimento incarico</w:t>
      </w:r>
      <w:r w:rsidRPr="00AB2486">
        <w:rPr>
          <w:rFonts w:cs="Times New Roman"/>
          <w:bCs/>
        </w:rPr>
        <w:t>] il Comune di Manfredonia ha approvato la graduatoria e disposto il conferimento dell'incarico al/alla Prestatore/Prestatrice, previa verifica del possesso dei requisiti dichiarati in sede di candidatura ai sensi del D.P.R. n. 445/2000</w:t>
      </w:r>
      <w:r w:rsidR="00C05980">
        <w:rPr>
          <w:rFonts w:cs="Times New Roman"/>
          <w:bCs/>
        </w:rPr>
        <w:t>.</w:t>
      </w:r>
    </w:p>
    <w:p w14:paraId="16222BE5" w14:textId="1623494D" w:rsidR="00AB2486" w:rsidRPr="00AB2486" w:rsidRDefault="00C05980" w:rsidP="00AB2486">
      <w:pPr>
        <w:autoSpaceDN/>
        <w:spacing w:line="479" w:lineRule="exact"/>
        <w:ind w:left="284"/>
        <w:jc w:val="both"/>
        <w:textAlignment w:val="auto"/>
        <w:rPr>
          <w:rFonts w:cs="Times New Roman"/>
          <w:bCs/>
        </w:rPr>
      </w:pPr>
      <w:r>
        <w:rPr>
          <w:rFonts w:cs="Times New Roman"/>
          <w:b/>
          <w:bCs/>
        </w:rPr>
        <w:t>T</w:t>
      </w:r>
      <w:r w:rsidR="00AB2486" w:rsidRPr="00AB2486">
        <w:rPr>
          <w:rFonts w:cs="Times New Roman"/>
          <w:b/>
          <w:bCs/>
        </w:rPr>
        <w:t>utto quanto premesso</w:t>
      </w:r>
    </w:p>
    <w:p w14:paraId="37FAB38E" w14:textId="77777777" w:rsidR="00AB2486" w:rsidRPr="00AB2486" w:rsidRDefault="00AB2486" w:rsidP="007F705E">
      <w:pPr>
        <w:autoSpaceDN/>
        <w:spacing w:line="479" w:lineRule="exact"/>
        <w:jc w:val="both"/>
        <w:textAlignment w:val="auto"/>
        <w:rPr>
          <w:rFonts w:cs="Times New Roman"/>
          <w:bCs/>
        </w:rPr>
      </w:pPr>
      <w:r w:rsidRPr="00AB2486">
        <w:rPr>
          <w:rFonts w:cs="Times New Roman"/>
          <w:bCs/>
        </w:rPr>
        <w:t>il Comune di Manfredonia, a esito dell'Avviso Pubblico di riferimento, intende avvalersi della prestazione d'opera del/della professionista sopra generalizzato/a, che accetta, ai seguenti patti e condizioni.</w:t>
      </w:r>
    </w:p>
    <w:p w14:paraId="27C70D61" w14:textId="77777777" w:rsidR="00AB2486" w:rsidRPr="00AB2486" w:rsidRDefault="00AB2486" w:rsidP="007F705E">
      <w:pPr>
        <w:autoSpaceDN/>
        <w:spacing w:line="479" w:lineRule="exact"/>
        <w:jc w:val="center"/>
        <w:textAlignment w:val="auto"/>
        <w:rPr>
          <w:rFonts w:cs="Times New Roman"/>
          <w:bCs/>
        </w:rPr>
      </w:pPr>
      <w:r w:rsidRPr="00AB2486">
        <w:rPr>
          <w:rFonts w:cs="Times New Roman"/>
          <w:b/>
          <w:bCs/>
        </w:rPr>
        <w:t>1 - Valore delle premesse e degli allegati</w:t>
      </w:r>
    </w:p>
    <w:p w14:paraId="1A58FDF5" w14:textId="1EDB12A2" w:rsidR="00AB2486" w:rsidRPr="00AB2486" w:rsidRDefault="00AB2486" w:rsidP="007F705E">
      <w:pPr>
        <w:autoSpaceDN/>
        <w:spacing w:line="479" w:lineRule="exact"/>
        <w:jc w:val="both"/>
        <w:textAlignment w:val="auto"/>
        <w:rPr>
          <w:rFonts w:cs="Times New Roman"/>
          <w:bCs/>
        </w:rPr>
      </w:pPr>
      <w:r w:rsidRPr="00AB2486">
        <w:rPr>
          <w:rFonts w:cs="Times New Roman"/>
          <w:bCs/>
        </w:rPr>
        <w:t>Le premesse e gli allegati</w:t>
      </w:r>
      <w:r w:rsidR="00C05980">
        <w:rPr>
          <w:rFonts w:cs="Times New Roman"/>
          <w:bCs/>
        </w:rPr>
        <w:t xml:space="preserve">, </w:t>
      </w:r>
      <w:r w:rsidR="00C05980" w:rsidRPr="0088174B">
        <w:rPr>
          <w:rFonts w:cs="Times New Roman"/>
          <w:bCs/>
        </w:rPr>
        <w:t>anche se non materialmente allegati</w:t>
      </w:r>
      <w:r w:rsidR="00C05980">
        <w:rPr>
          <w:rFonts w:cs="Times New Roman"/>
          <w:bCs/>
        </w:rPr>
        <w:t>,</w:t>
      </w:r>
      <w:r w:rsidRPr="00AB2486">
        <w:rPr>
          <w:rFonts w:cs="Times New Roman"/>
          <w:bCs/>
        </w:rPr>
        <w:t xml:space="preserve"> formano parte integrante e inscindibile del presente incarico.</w:t>
      </w:r>
    </w:p>
    <w:p w14:paraId="631370ED" w14:textId="77777777" w:rsidR="00AB2486" w:rsidRPr="00AB2486" w:rsidRDefault="00AB2486" w:rsidP="007F705E">
      <w:pPr>
        <w:autoSpaceDN/>
        <w:spacing w:line="479" w:lineRule="exact"/>
        <w:jc w:val="center"/>
        <w:textAlignment w:val="auto"/>
        <w:rPr>
          <w:rFonts w:cs="Times New Roman"/>
          <w:bCs/>
        </w:rPr>
      </w:pPr>
      <w:r w:rsidRPr="00AB2486">
        <w:rPr>
          <w:rFonts w:cs="Times New Roman"/>
          <w:b/>
          <w:bCs/>
        </w:rPr>
        <w:t>2 – Oggetto</w:t>
      </w:r>
    </w:p>
    <w:p w14:paraId="7BE01487" w14:textId="77777777" w:rsidR="00AB2486" w:rsidRPr="00AB2486" w:rsidRDefault="00AB2486" w:rsidP="007F705E">
      <w:pPr>
        <w:autoSpaceDN/>
        <w:spacing w:line="479" w:lineRule="exact"/>
        <w:jc w:val="both"/>
        <w:textAlignment w:val="auto"/>
        <w:rPr>
          <w:rFonts w:cs="Times New Roman"/>
          <w:bCs/>
        </w:rPr>
      </w:pPr>
      <w:r w:rsidRPr="00AB2486">
        <w:rPr>
          <w:rFonts w:cs="Times New Roman"/>
          <w:bCs/>
        </w:rPr>
        <w:t>La Committente conferisce al/alla "Prestatore/Prestatrice" l'incarico di "</w:t>
      </w:r>
      <w:r w:rsidRPr="00AB2486">
        <w:rPr>
          <w:rFonts w:cs="Times New Roman"/>
          <w:b/>
          <w:bCs/>
        </w:rPr>
        <w:t>[DENOMINAZIONE PROFILO PROFESSIONALE]</w:t>
      </w:r>
      <w:r w:rsidRPr="00AB2486">
        <w:rPr>
          <w:rFonts w:cs="Times New Roman"/>
          <w:bCs/>
        </w:rPr>
        <w:t xml:space="preserve">" che si occupi di affiancare la struttura comunale nell'attuazione degli interventi del portafoglio "Manfredonia Comunità Operosa e Solidale", secondo il profilo di competenza indicato nell'Avviso Pubblico del 09/07/2026, con particolare riferimento a: </w:t>
      </w:r>
    </w:p>
    <w:p w14:paraId="5E292403" w14:textId="03E2C23E" w:rsidR="00AB2486" w:rsidRPr="007F705E" w:rsidRDefault="007F705E" w:rsidP="007F705E">
      <w:pPr>
        <w:autoSpaceDN/>
        <w:spacing w:line="479" w:lineRule="exact"/>
        <w:jc w:val="both"/>
        <w:textAlignment w:val="auto"/>
        <w:rPr>
          <w:rFonts w:cs="Times New Roman"/>
          <w:bCs/>
          <w:color w:val="EE0000"/>
        </w:rPr>
      </w:pPr>
      <w:r w:rsidRPr="007F705E">
        <w:rPr>
          <w:rFonts w:cs="Times New Roman"/>
          <w:bCs/>
          <w:color w:val="EE0000"/>
        </w:rPr>
        <w:t>[Mantenere unicamente il blocco A, B, C o D corrispondente al profilo oggetto del presente incarico, eliminando gli altri tre, come da Allegato 1 "Descrizione delle professionalità" dell'Avviso Pubblico]</w:t>
      </w:r>
    </w:p>
    <w:p w14:paraId="29407C59"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A) Project coordinator</w:t>
      </w:r>
    </w:p>
    <w:p w14:paraId="29EF2F36" w14:textId="46B02538"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coordinamento complessivo delle attività e del team di progetto, definendo compiti, responsabilità</w:t>
      </w:r>
      <w:r w:rsidR="00254BA9">
        <w:rPr>
          <w:rFonts w:cs="Times New Roman"/>
          <w:bCs/>
        </w:rPr>
        <w:t xml:space="preserve">, </w:t>
      </w:r>
      <w:r w:rsidR="00254BA9" w:rsidRPr="0088174B">
        <w:rPr>
          <w:rFonts w:cs="Times New Roman"/>
          <w:bCs/>
        </w:rPr>
        <w:t>direttive</w:t>
      </w:r>
      <w:r w:rsidRPr="007F705E">
        <w:rPr>
          <w:rFonts w:cs="Times New Roman"/>
          <w:bCs/>
        </w:rPr>
        <w:t xml:space="preserve"> e modalità operative per la </w:t>
      </w:r>
      <w:r w:rsidRPr="007F705E">
        <w:rPr>
          <w:rFonts w:cs="Times New Roman"/>
          <w:bCs/>
        </w:rPr>
        <w:lastRenderedPageBreak/>
        <w:t>progettazione e attuazione degli interventi;</w:t>
      </w:r>
    </w:p>
    <w:p w14:paraId="57F2EC07"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raccordo costante con gli uffici comunali, con i soggetti istituzionali e con i partner progettuali, garantendo il corretto flusso informativo tra tutti i soggetti coinvolti;</w:t>
      </w:r>
    </w:p>
    <w:p w14:paraId="1D55B857"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monitoraggio dello stato di avanzamento fisico, procedurale e finanziario delle azioni e degli indicatori di output e risultato previsti dal programma;</w:t>
      </w:r>
    </w:p>
    <w:p w14:paraId="7C8D9561"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gestione delle criticità operative e assicurazione della coerenza progettuale tra le diverse linee di intervento (sviluppo economico, animazione territoriale, welfare);</w:t>
      </w:r>
    </w:p>
    <w:p w14:paraId="5EA897C8"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interazione con i referenti dell'Autorità di Gestione, del Ministero e degli altri organismi competenti per tutti gli adempimenti connessi all'attuazione;</w:t>
      </w:r>
    </w:p>
    <w:p w14:paraId="04D3C314"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predisposizione di atti, documenti, relazioni e reportistica utili alla regolare e completa attuazione delle azioni progettuali;</w:t>
      </w:r>
    </w:p>
    <w:p w14:paraId="4AEF8D90"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collaborazione per la corretta predisposizione della documentazione amministrativa e contabile, assicurando la conformità alle normative nazionali ed europee e alle linee guida del Programma;</w:t>
      </w:r>
    </w:p>
    <w:p w14:paraId="6316A919"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supporto all'organizzazione di incontri, tavoli tematici, eventi e momenti partecipativi connessi all'attuazione del programma.</w:t>
      </w:r>
    </w:p>
    <w:p w14:paraId="32BA63EC" w14:textId="6179BFBB" w:rsidR="004349A2" w:rsidRDefault="007F705E" w:rsidP="007F705E">
      <w:pPr>
        <w:autoSpaceDN/>
        <w:spacing w:line="479" w:lineRule="exact"/>
        <w:jc w:val="both"/>
        <w:textAlignment w:val="auto"/>
        <w:rPr>
          <w:rFonts w:cs="Times New Roman"/>
          <w:b/>
          <w:bCs/>
        </w:rPr>
      </w:pPr>
      <w:r w:rsidRPr="007F705E">
        <w:rPr>
          <w:rFonts w:cs="Times New Roman"/>
          <w:b/>
          <w:bCs/>
        </w:rPr>
        <w:t>B) Esperto/a in Innovazione sociale e imprenditorialità</w:t>
      </w:r>
    </w:p>
    <w:p w14:paraId="16BD58E1" w14:textId="6E02B0B5" w:rsidR="004349A2" w:rsidRPr="004349A2" w:rsidRDefault="004349A2" w:rsidP="007F705E">
      <w:pPr>
        <w:autoSpaceDN/>
        <w:spacing w:line="479" w:lineRule="exact"/>
        <w:jc w:val="both"/>
        <w:textAlignment w:val="auto"/>
        <w:rPr>
          <w:rFonts w:cs="Times New Roman"/>
          <w:b/>
          <w:bCs/>
        </w:rPr>
      </w:pPr>
      <w:r w:rsidRPr="0088174B">
        <w:rPr>
          <w:rFonts w:cs="Times New Roman"/>
          <w:bCs/>
        </w:rPr>
        <w:t>Dovrà garantire, anche secondo le direttive del Project Coordinator</w:t>
      </w:r>
      <w:r w:rsidRPr="0088174B">
        <w:rPr>
          <w:rFonts w:cs="Times New Roman"/>
          <w:b/>
          <w:bCs/>
        </w:rPr>
        <w:t>:</w:t>
      </w:r>
    </w:p>
    <w:p w14:paraId="084556A8"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 xml:space="preserve">progettazione e gestione dei percorsi strutturati di accompagnamento alla creazione di impresa, con particolare attenzione ai settori dell'innovazione sociale, del welfare di comunità e della </w:t>
      </w:r>
      <w:r w:rsidRPr="007F705E">
        <w:rPr>
          <w:rFonts w:cs="Times New Roman"/>
          <w:bCs/>
        </w:rPr>
        <w:lastRenderedPageBreak/>
        <w:t>valorizzazione territoriale;</w:t>
      </w:r>
    </w:p>
    <w:p w14:paraId="671A1CB5"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supporto allo sviluppo di start up e iniziative di economia sociale e solidale, anche attraverso attività di mentoring, coaching e tutoraggio individuale e di gruppo;</w:t>
      </w:r>
    </w:p>
    <w:p w14:paraId="6FCC3600"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integrazione e raccordo tra le attività formative, i tirocini e i percorsi di creazione d'impresa, in sinergia con i tutor e i formatori coinvolti nel programma;</w:t>
      </w:r>
    </w:p>
    <w:p w14:paraId="08408D92"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accompagnamento dei beneficiari nella definizione di modelli di business sostenibili e nella predisposizione dei piani d'impresa per l'accesso ai finanziamenti previsti dalla scheda Start UP;</w:t>
      </w:r>
    </w:p>
    <w:p w14:paraId="2F83DF59"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supporto alla costruzione e all'animazione di reti tra attori economici, sociali e istituzionali del territorio, favorendo logiche di economia collaborativa e solidale;</w:t>
      </w:r>
    </w:p>
    <w:p w14:paraId="711C33D8"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raccolta e sistematizzazione di dati, feedback e proposte da parte dei destinatari, ai fini del monitoraggio e della valutazione degli esiti dei percorsi;</w:t>
      </w:r>
    </w:p>
    <w:p w14:paraId="61FDCF7E"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collaborazione per la predisposizione degli atti e della documentazione amministrativa e contabile connessa all'attuazione delle azioni progettuali.</w:t>
      </w:r>
    </w:p>
    <w:p w14:paraId="610DEF83"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C) Esperti/e in animazione territoriale</w:t>
      </w:r>
    </w:p>
    <w:p w14:paraId="6EAA4D27"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disegno e gestione di processi partecipativi, strategie e tecniche di facilitazione per il coinvolgimento delle comunità locali e dei destinatari del programma;</w:t>
      </w:r>
    </w:p>
    <w:p w14:paraId="165EC5D6"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 xml:space="preserve">intercettazione dei giovani NEET e delle persone in condizione di fragilità e loro coinvolgimento attivo nelle iniziative progettuali </w:t>
      </w:r>
      <w:r w:rsidRPr="007F705E">
        <w:rPr>
          <w:rFonts w:cs="Times New Roman"/>
          <w:bCs/>
        </w:rPr>
        <w:lastRenderedPageBreak/>
        <w:t>(percorsi formativi, tirocini, animazione);</w:t>
      </w:r>
    </w:p>
    <w:p w14:paraId="4CD84F2D"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organizzazione di momenti di animazione territoriale, eventi partecipativi e laboratori negli spazi pubblici e nelle sedi progettuali di Manfredonia;</w:t>
      </w:r>
    </w:p>
    <w:p w14:paraId="2162402D"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supporto all'attivazione e al funzionamento dell'Emporio Solidale e della Cooperativa di Comunità, favorendo il coinvolgimento della comunità locale e degli enti del Terzo Settore;</w:t>
      </w:r>
    </w:p>
    <w:p w14:paraId="5144B51F"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coinvolgimento degli attori locali (associazioni, imprese, enti, cittadini attivi) in processi di co-progettazione e gestione condivisa dei servizi territoriali;</w:t>
      </w:r>
    </w:p>
    <w:p w14:paraId="53E537A2"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supporto all'implementazione delle attività formative, dei tirocini e dei percorsi di creazione d'impresa, in sinergia con i tutor, i formatori e l'esperto in innovazione sociale;</w:t>
      </w:r>
    </w:p>
    <w:p w14:paraId="1B9425BC"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raccolta e sistematizzazione di feedback, esigenze emergenti e proposte da parte dei destinatari, ai fini del monitoraggio delle attività e dell'adattamento degli interventi;</w:t>
      </w:r>
    </w:p>
    <w:p w14:paraId="1D7855A5"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contributo alla comunicazione territoriale del progetto (eventi, canali social, storytelling di comunità), in raccordo con l'esperto in comunicazione.</w:t>
      </w:r>
    </w:p>
    <w:p w14:paraId="2C7A6532"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D) Esperto/a in comunicazione</w:t>
      </w:r>
    </w:p>
    <w:p w14:paraId="6E89093A"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ideazione, definizione e realizzazione della strategia e del piano di comunicazione a supporto dei progetti, con un forte focus sullo storytelling per valorizzare le storie dei protagonisti e l'impatto generato sul territorio;</w:t>
      </w:r>
    </w:p>
    <w:p w14:paraId="1A33DCA6"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 xml:space="preserve">produzione e disseminazione di contenuti informativi e narrativi per </w:t>
      </w:r>
      <w:r w:rsidRPr="007F705E">
        <w:rPr>
          <w:rFonts w:cs="Times New Roman"/>
          <w:bCs/>
        </w:rPr>
        <w:lastRenderedPageBreak/>
        <w:t>siti internet, social media e altri canali digitali del programma; definizione e gestione dei piani editoriali;</w:t>
      </w:r>
    </w:p>
    <w:p w14:paraId="52A49968"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gestione dei canali social e del sito istituzionale del programma, garantendo aggiornamento, coerenza visiva e rispetto degli obblighi di visibilità dei fondi europei;</w:t>
      </w:r>
    </w:p>
    <w:p w14:paraId="0F9E011A"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comunicazione integrata orizzontale tra i partner e verticale con i diversi target individuati nel progetto (giovani, famiglie, operatori economici, enti del Terzo Settore);</w:t>
      </w:r>
    </w:p>
    <w:p w14:paraId="3B9CFF83"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supporto all'organizzazione e promozione di incontri, eventi pubblici, laboratori e momenti partecipativi; elaborazione di contenuti grafici e materiali promozionali;</w:t>
      </w:r>
    </w:p>
    <w:p w14:paraId="11031FDB"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valorizzazione degli impatti e dei risultati del programma attraverso strumenti di storytelling territoriale e comunicazione partecipativa, anche in raccordo con gli animatori territoriali;</w:t>
      </w:r>
    </w:p>
    <w:p w14:paraId="3FE9D12D" w14:textId="77777777" w:rsidR="007F705E" w:rsidRPr="007F705E" w:rsidRDefault="007F705E" w:rsidP="007F705E">
      <w:pPr>
        <w:numPr>
          <w:ilvl w:val="0"/>
          <w:numId w:val="17"/>
        </w:numPr>
        <w:autoSpaceDN/>
        <w:spacing w:line="479" w:lineRule="exact"/>
        <w:jc w:val="both"/>
        <w:textAlignment w:val="auto"/>
        <w:rPr>
          <w:rFonts w:cs="Times New Roman"/>
          <w:bCs/>
        </w:rPr>
      </w:pPr>
      <w:r w:rsidRPr="007F705E">
        <w:rPr>
          <w:rFonts w:cs="Times New Roman"/>
          <w:bCs/>
        </w:rPr>
        <w:t>collaborazione per la predisposizione degli atti e della documentazione amministrativa e contabile connessa all'attuazione delle azioni progettuali.</w:t>
      </w:r>
    </w:p>
    <w:p w14:paraId="06FD29AB"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Si specifica che l'elenco delle attività di cui sopra è meramente indicativo e non esaustivo, come previsto dal punto 2.2 dell'Avviso Pubblico e dall'Allegato 1. Il/la professionista, pertanto, potrà essere chiamato/a a svolgere tutte le altre attività complementari e/o funzionali al raggiungimento degli obiettivi progettuali.</w:t>
      </w:r>
    </w:p>
    <w:p w14:paraId="39343EE4"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xml:space="preserve">Le attività saranno svolte in autonomia organizzativa, ma in stretto raccordo funzionale con il Settore Servizi Sociali ed ogni altro ufficio competente del Comune di Manfredonia, come previsto dal punto 2.3 dell'Avviso Pubblico. </w:t>
      </w:r>
      <w:r w:rsidRPr="007F705E">
        <w:rPr>
          <w:rFonts w:cs="Times New Roman"/>
          <w:bCs/>
        </w:rPr>
        <w:lastRenderedPageBreak/>
        <w:t>La natura del rapporto di collaborazione comporta:</w:t>
      </w:r>
    </w:p>
    <w:p w14:paraId="245D8C64"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w:t>
      </w:r>
      <w:r w:rsidRPr="007F705E">
        <w:rPr>
          <w:rFonts w:cs="Times New Roman"/>
          <w:bCs/>
        </w:rPr>
        <w:tab/>
        <w:t>assenza di vincolo di subordinazione;</w:t>
      </w:r>
    </w:p>
    <w:p w14:paraId="33DFB0D2"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w:t>
      </w:r>
      <w:r w:rsidRPr="007F705E">
        <w:rPr>
          <w:rFonts w:cs="Times New Roman"/>
          <w:bCs/>
        </w:rPr>
        <w:tab/>
        <w:t>assenza di inserimento stabile nella struttura organizzativa dell'Ente;</w:t>
      </w:r>
    </w:p>
    <w:p w14:paraId="278F2F9F"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w:t>
      </w:r>
      <w:r w:rsidRPr="007F705E">
        <w:rPr>
          <w:rFonts w:cs="Times New Roman"/>
          <w:bCs/>
        </w:rPr>
        <w:tab/>
        <w:t>autonomia operativa finalizzata al raggiungimento dei risultati.</w:t>
      </w:r>
    </w:p>
    <w:p w14:paraId="3B22BD9B" w14:textId="426D2570" w:rsidR="007F705E" w:rsidRPr="007F705E" w:rsidRDefault="007F705E" w:rsidP="007F705E">
      <w:pPr>
        <w:autoSpaceDN/>
        <w:spacing w:line="479" w:lineRule="exact"/>
        <w:jc w:val="both"/>
        <w:textAlignment w:val="auto"/>
        <w:rPr>
          <w:rFonts w:cs="Times New Roman"/>
          <w:bCs/>
        </w:rPr>
      </w:pPr>
      <w:r w:rsidRPr="007F705E">
        <w:rPr>
          <w:rFonts w:cs="Times New Roman"/>
          <w:bCs/>
        </w:rPr>
        <w:t>•</w:t>
      </w:r>
      <w:r w:rsidRPr="007F705E">
        <w:rPr>
          <w:rFonts w:cs="Times New Roman"/>
          <w:bCs/>
        </w:rPr>
        <w:tab/>
      </w:r>
      <w:r w:rsidRPr="0088174B">
        <w:rPr>
          <w:rFonts w:cs="Times New Roman"/>
          <w:bCs/>
        </w:rPr>
        <w:t>possesso della relativa partita IVA, in ragione della professionalità, dei contenuti e dei termini della prestazione richiesta</w:t>
      </w:r>
      <w:r w:rsidRPr="007F705E">
        <w:rPr>
          <w:rFonts w:cs="Times New Roman"/>
          <w:bCs/>
        </w:rPr>
        <w:t>.</w:t>
      </w:r>
      <w:r>
        <w:rPr>
          <w:rFonts w:cs="Times New Roman"/>
          <w:bCs/>
        </w:rPr>
        <w:t xml:space="preserve"> </w:t>
      </w:r>
    </w:p>
    <w:p w14:paraId="1658CC28" w14:textId="3ED0AACA" w:rsidR="00AB2486" w:rsidRDefault="007F705E" w:rsidP="007F705E">
      <w:pPr>
        <w:autoSpaceDN/>
        <w:spacing w:line="479" w:lineRule="exact"/>
        <w:jc w:val="both"/>
        <w:textAlignment w:val="auto"/>
        <w:rPr>
          <w:rFonts w:cs="Times New Roman"/>
          <w:bCs/>
        </w:rPr>
      </w:pPr>
      <w:r w:rsidRPr="007F705E">
        <w:rPr>
          <w:rFonts w:cs="Times New Roman"/>
          <w:bCs/>
        </w:rPr>
        <w:t>È comunque richiesta, ai fini dell'efficace espletamento dell'incarico, una presenza sul territorio e presso le sedi progettuali ogni qualvolta necessario per lo svolgimento delle attività.</w:t>
      </w:r>
    </w:p>
    <w:p w14:paraId="4948C9EE" w14:textId="7BA9E474" w:rsidR="007F705E" w:rsidRPr="007F705E" w:rsidRDefault="007F705E" w:rsidP="007F705E">
      <w:pPr>
        <w:autoSpaceDN/>
        <w:spacing w:line="479" w:lineRule="exact"/>
        <w:ind w:left="284"/>
        <w:jc w:val="center"/>
        <w:textAlignment w:val="auto"/>
        <w:rPr>
          <w:rFonts w:cs="Times New Roman"/>
          <w:bCs/>
        </w:rPr>
      </w:pPr>
      <w:r>
        <w:rPr>
          <w:rFonts w:cs="Times New Roman"/>
          <w:b/>
          <w:bCs/>
        </w:rPr>
        <w:t xml:space="preserve">3. </w:t>
      </w:r>
      <w:r w:rsidRPr="007F705E">
        <w:rPr>
          <w:rFonts w:cs="Times New Roman"/>
          <w:b/>
          <w:bCs/>
        </w:rPr>
        <w:t>Durata</w:t>
      </w:r>
    </w:p>
    <w:p w14:paraId="08779B23"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Il presente incarico ha la durata di anni due, decorrenti indicativamente dal 1</w:t>
      </w:r>
      <w:r w:rsidRPr="007F705E">
        <w:rPr>
          <w:rFonts w:cs="Times New Roman"/>
          <w:b/>
          <w:bCs/>
        </w:rPr>
        <w:t>° ottobre 2026 e con termine al 30 settembre 2028</w:t>
      </w:r>
      <w:r w:rsidRPr="007F705E">
        <w:rPr>
          <w:rFonts w:cs="Times New Roman"/>
          <w:bCs/>
        </w:rPr>
        <w:t>, prorogabile per un ulteriore anno in relazione al cronoprogramma dei progetti e secondo le intese e le autorizzazioni, per quanto necessarie, dell'Autorità di Gestione e del Ministero, come previsto dal punto 6.2 dell'Avviso Pubblico.</w:t>
      </w:r>
    </w:p>
    <w:p w14:paraId="6F8741DD"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xml:space="preserve">Per lo svolgimento dell'incarico è stimato un monte ore annuo complessivo, indicativo, pari a n. </w:t>
      </w:r>
      <w:r w:rsidRPr="007F705E">
        <w:rPr>
          <w:rFonts w:cs="Times New Roman"/>
          <w:b/>
          <w:bCs/>
        </w:rPr>
        <w:t>[900 ore annue (Project Coordinator / Esperto Innovazione Sociale / Esperti Animazione Territoriale) oppure 600 ore annue (Esperto Comunicazione)]</w:t>
      </w:r>
      <w:r w:rsidRPr="007F705E">
        <w:rPr>
          <w:rFonts w:cs="Times New Roman"/>
          <w:bCs/>
        </w:rPr>
        <w:t>, da articolarsi in coerenza con il cronoprogramma progettuale e con le esigenze operative dell'Amministrazione, fermo restando che l'attività potrà essere svolta in parte presso il Comune di Manfredonia, sul territorio comunale e presso le sedi progettuali, e in parte da remoto ove compatibile con le attività, senza configurare vincolo di subordinazione.</w:t>
      </w:r>
    </w:p>
    <w:p w14:paraId="32F6A54F"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xml:space="preserve">In caso di proroga del Programma o delle attività progettuali, l'incarico potrà </w:t>
      </w:r>
      <w:r w:rsidRPr="007F705E">
        <w:rPr>
          <w:rFonts w:cs="Times New Roman"/>
          <w:bCs/>
        </w:rPr>
        <w:lastRenderedPageBreak/>
        <w:t>essere prorogato con apposito atto dell'Amministrazione, alle medesime condizioni o a condizioni da ridefinire con il/la Prestatore/Prestatrice.</w:t>
      </w:r>
    </w:p>
    <w:p w14:paraId="3B30A270"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xml:space="preserve">Fermo restando il monte ore annuo sopra indicato e l'assenza di vincolo di subordinazione, l'impegno del/della Prestatore/Prestatrice dovrà essere articolato con una cadenza minima di </w:t>
      </w:r>
      <w:r w:rsidRPr="007F705E">
        <w:rPr>
          <w:rFonts w:cs="Times New Roman"/>
          <w:b/>
          <w:bCs/>
        </w:rPr>
        <w:t>[es. almeno n. ore settimanali, suddivise in almeno n. giorni/settimana - da definire in coerenza con il cronoprogramma e con le esigenze operative dell'Amministrazione, ove ritenuto necessario]</w:t>
      </w:r>
      <w:r w:rsidRPr="007F705E">
        <w:rPr>
          <w:rFonts w:cs="Times New Roman"/>
          <w:bCs/>
        </w:rPr>
        <w:t>, secondo le modalità concordate con la Committente.</w:t>
      </w:r>
    </w:p>
    <w:p w14:paraId="798867B1" w14:textId="77777777" w:rsidR="007F705E" w:rsidRPr="007F705E" w:rsidRDefault="007F705E" w:rsidP="007F705E">
      <w:pPr>
        <w:autoSpaceDN/>
        <w:spacing w:line="479" w:lineRule="exact"/>
        <w:jc w:val="center"/>
        <w:textAlignment w:val="auto"/>
        <w:rPr>
          <w:rFonts w:cs="Times New Roman"/>
          <w:bCs/>
        </w:rPr>
      </w:pPr>
      <w:r w:rsidRPr="007F705E">
        <w:rPr>
          <w:rFonts w:cs="Times New Roman"/>
          <w:b/>
          <w:bCs/>
        </w:rPr>
        <w:t>4 – Compenso</w:t>
      </w:r>
    </w:p>
    <w:p w14:paraId="00FEF58E"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Il corrispettivo complessivamente pattuito, comprensivo anche del compenso per la cessione di tutti i diritti di utilizzazione economica previsti dalla legislazione sul diritto d'Autore per le attività inventive realizzate dal/dalla Prestatore/Prestatrice, è determinato secondo la seguente tabella, in coerenza con il punto 6.3 dell'Avviso Pubblico:</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96"/>
        <w:gridCol w:w="1843"/>
        <w:gridCol w:w="1701"/>
        <w:gridCol w:w="1276"/>
        <w:gridCol w:w="992"/>
      </w:tblGrid>
      <w:tr w:rsidR="007F705E" w:rsidRPr="007F705E" w14:paraId="37749E7C" w14:textId="77777777" w:rsidTr="007F705E">
        <w:trPr>
          <w:tblHeader/>
        </w:trPr>
        <w:tc>
          <w:tcPr>
            <w:tcW w:w="1696" w:type="dxa"/>
            <w:shd w:val="clear" w:color="auto" w:fill="D9E2F3"/>
          </w:tcPr>
          <w:p w14:paraId="653A3817"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Profilo</w:t>
            </w:r>
          </w:p>
        </w:tc>
        <w:tc>
          <w:tcPr>
            <w:tcW w:w="1843" w:type="dxa"/>
            <w:shd w:val="clear" w:color="auto" w:fill="D9E2F3"/>
          </w:tcPr>
          <w:p w14:paraId="0586AA44"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Compenso annuo lordo omnicomp.</w:t>
            </w:r>
          </w:p>
        </w:tc>
        <w:tc>
          <w:tcPr>
            <w:tcW w:w="1701" w:type="dxa"/>
            <w:shd w:val="clear" w:color="auto" w:fill="D9E2F3"/>
          </w:tcPr>
          <w:p w14:paraId="1A3EB95D"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Totale 24 mesi</w:t>
            </w:r>
          </w:p>
        </w:tc>
        <w:tc>
          <w:tcPr>
            <w:tcW w:w="1276" w:type="dxa"/>
            <w:shd w:val="clear" w:color="auto" w:fill="D9E2F3"/>
          </w:tcPr>
          <w:p w14:paraId="7359E346"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Monte ore annuo indic.</w:t>
            </w:r>
          </w:p>
        </w:tc>
        <w:tc>
          <w:tcPr>
            <w:tcW w:w="992" w:type="dxa"/>
            <w:shd w:val="clear" w:color="auto" w:fill="D9E2F3"/>
          </w:tcPr>
          <w:p w14:paraId="5A70E100" w14:textId="77777777" w:rsidR="007F705E" w:rsidRPr="007F705E" w:rsidRDefault="007F705E" w:rsidP="007F705E">
            <w:pPr>
              <w:autoSpaceDN/>
              <w:spacing w:line="479" w:lineRule="exact"/>
              <w:jc w:val="both"/>
              <w:textAlignment w:val="auto"/>
              <w:rPr>
                <w:rFonts w:cs="Times New Roman"/>
                <w:bCs/>
              </w:rPr>
            </w:pPr>
            <w:r w:rsidRPr="007F705E">
              <w:rPr>
                <w:rFonts w:cs="Times New Roman"/>
                <w:b/>
                <w:bCs/>
              </w:rPr>
              <w:t>N. incarichi</w:t>
            </w:r>
          </w:p>
        </w:tc>
      </w:tr>
      <w:tr w:rsidR="007F705E" w:rsidRPr="007F705E" w14:paraId="0CBC0300" w14:textId="77777777" w:rsidTr="007F705E">
        <w:tc>
          <w:tcPr>
            <w:tcW w:w="1696" w:type="dxa"/>
          </w:tcPr>
          <w:p w14:paraId="0FF0BA97"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Project Coordinator</w:t>
            </w:r>
          </w:p>
        </w:tc>
        <w:tc>
          <w:tcPr>
            <w:tcW w:w="1843" w:type="dxa"/>
          </w:tcPr>
          <w:p w14:paraId="2132E788"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€ 40.000,00</w:t>
            </w:r>
          </w:p>
        </w:tc>
        <w:tc>
          <w:tcPr>
            <w:tcW w:w="1701" w:type="dxa"/>
          </w:tcPr>
          <w:p w14:paraId="38E91A7B"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€ 80.000,00</w:t>
            </w:r>
          </w:p>
        </w:tc>
        <w:tc>
          <w:tcPr>
            <w:tcW w:w="1276" w:type="dxa"/>
          </w:tcPr>
          <w:p w14:paraId="61A9C4DC"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900 ore</w:t>
            </w:r>
          </w:p>
        </w:tc>
        <w:tc>
          <w:tcPr>
            <w:tcW w:w="992" w:type="dxa"/>
          </w:tcPr>
          <w:p w14:paraId="48F22681"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1</w:t>
            </w:r>
          </w:p>
        </w:tc>
      </w:tr>
      <w:tr w:rsidR="007F705E" w:rsidRPr="007F705E" w14:paraId="43D402CC" w14:textId="77777777" w:rsidTr="007F705E">
        <w:tc>
          <w:tcPr>
            <w:tcW w:w="1696" w:type="dxa"/>
          </w:tcPr>
          <w:p w14:paraId="23CBCC33"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Esperto/a Innovazione Sociale e Imprenditorialità</w:t>
            </w:r>
          </w:p>
        </w:tc>
        <w:tc>
          <w:tcPr>
            <w:tcW w:w="1843" w:type="dxa"/>
          </w:tcPr>
          <w:p w14:paraId="5C659904"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€ 31.500,00</w:t>
            </w:r>
          </w:p>
        </w:tc>
        <w:tc>
          <w:tcPr>
            <w:tcW w:w="1701" w:type="dxa"/>
          </w:tcPr>
          <w:p w14:paraId="40AC1C26"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€ 63.000,00</w:t>
            </w:r>
          </w:p>
        </w:tc>
        <w:tc>
          <w:tcPr>
            <w:tcW w:w="1276" w:type="dxa"/>
          </w:tcPr>
          <w:p w14:paraId="25C0B4A6"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900 ore</w:t>
            </w:r>
          </w:p>
        </w:tc>
        <w:tc>
          <w:tcPr>
            <w:tcW w:w="992" w:type="dxa"/>
          </w:tcPr>
          <w:p w14:paraId="6CDF0BC9"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1</w:t>
            </w:r>
          </w:p>
        </w:tc>
      </w:tr>
      <w:tr w:rsidR="007F705E" w:rsidRPr="007F705E" w14:paraId="1470D631" w14:textId="77777777" w:rsidTr="007F705E">
        <w:tc>
          <w:tcPr>
            <w:tcW w:w="1696" w:type="dxa"/>
          </w:tcPr>
          <w:p w14:paraId="377C31CA"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Esperto/a Animazione Territoriale (cad.)</w:t>
            </w:r>
          </w:p>
        </w:tc>
        <w:tc>
          <w:tcPr>
            <w:tcW w:w="1843" w:type="dxa"/>
          </w:tcPr>
          <w:p w14:paraId="328ED884"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€ 31.500,00</w:t>
            </w:r>
          </w:p>
        </w:tc>
        <w:tc>
          <w:tcPr>
            <w:tcW w:w="1701" w:type="dxa"/>
          </w:tcPr>
          <w:p w14:paraId="2D151A65"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€ 63.000,00</w:t>
            </w:r>
          </w:p>
        </w:tc>
        <w:tc>
          <w:tcPr>
            <w:tcW w:w="1276" w:type="dxa"/>
          </w:tcPr>
          <w:p w14:paraId="1DA25163"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900 ore</w:t>
            </w:r>
          </w:p>
        </w:tc>
        <w:tc>
          <w:tcPr>
            <w:tcW w:w="992" w:type="dxa"/>
          </w:tcPr>
          <w:p w14:paraId="7718FB62"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2</w:t>
            </w:r>
          </w:p>
        </w:tc>
      </w:tr>
      <w:tr w:rsidR="007F705E" w:rsidRPr="007F705E" w14:paraId="6CDA427D" w14:textId="77777777" w:rsidTr="007F705E">
        <w:tc>
          <w:tcPr>
            <w:tcW w:w="1696" w:type="dxa"/>
          </w:tcPr>
          <w:p w14:paraId="47D5C561"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lastRenderedPageBreak/>
              <w:t>Esperto/a Comunicazione</w:t>
            </w:r>
          </w:p>
        </w:tc>
        <w:tc>
          <w:tcPr>
            <w:tcW w:w="1843" w:type="dxa"/>
          </w:tcPr>
          <w:p w14:paraId="6F020130"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€ 21.000,00</w:t>
            </w:r>
          </w:p>
        </w:tc>
        <w:tc>
          <w:tcPr>
            <w:tcW w:w="1701" w:type="dxa"/>
          </w:tcPr>
          <w:p w14:paraId="3AF47E4E"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€ 42.000,00</w:t>
            </w:r>
          </w:p>
        </w:tc>
        <w:tc>
          <w:tcPr>
            <w:tcW w:w="1276" w:type="dxa"/>
          </w:tcPr>
          <w:p w14:paraId="509E5784"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600 ore</w:t>
            </w:r>
          </w:p>
        </w:tc>
        <w:tc>
          <w:tcPr>
            <w:tcW w:w="992" w:type="dxa"/>
          </w:tcPr>
          <w:p w14:paraId="65905358" w14:textId="77777777" w:rsidR="007F705E" w:rsidRPr="007F705E" w:rsidRDefault="007F705E" w:rsidP="007F705E">
            <w:pPr>
              <w:autoSpaceDN/>
              <w:spacing w:line="479" w:lineRule="exact"/>
              <w:jc w:val="both"/>
              <w:textAlignment w:val="auto"/>
              <w:rPr>
                <w:rFonts w:cs="Times New Roman"/>
                <w:bCs/>
              </w:rPr>
            </w:pPr>
            <w:r w:rsidRPr="007F705E">
              <w:rPr>
                <w:rFonts w:cs="Times New Roman"/>
                <w:bCs/>
              </w:rPr>
              <w:t>1</w:t>
            </w:r>
          </w:p>
        </w:tc>
      </w:tr>
    </w:tbl>
    <w:p w14:paraId="513DBEAB"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(INSERIRE SOLO QUELLO PERTINENTE PER CIASCUN CONTRATTO)</w:t>
      </w:r>
    </w:p>
    <w:p w14:paraId="49347463"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Per il presente incarico, relativo al profilo di "</w:t>
      </w:r>
      <w:r w:rsidRPr="001159EF">
        <w:rPr>
          <w:rFonts w:cs="Times New Roman"/>
          <w:b/>
          <w:bCs/>
        </w:rPr>
        <w:t>[PROFILO]</w:t>
      </w:r>
      <w:r w:rsidRPr="001159EF">
        <w:rPr>
          <w:rFonts w:cs="Times New Roman"/>
          <w:bCs/>
        </w:rPr>
        <w:t xml:space="preserve">", il compenso complessivamente pattuito per l'intera durata dell'incarico è pari a € </w:t>
      </w:r>
      <w:r w:rsidRPr="001159EF">
        <w:rPr>
          <w:rFonts w:cs="Times New Roman"/>
          <w:b/>
          <w:bCs/>
        </w:rPr>
        <w:t>[IMPORTO TOTALE IN CIFRE E IN LETTERE, come da tabella]</w:t>
      </w:r>
      <w:r w:rsidRPr="001159EF">
        <w:rPr>
          <w:rFonts w:cs="Times New Roman"/>
          <w:bCs/>
        </w:rPr>
        <w:t xml:space="preserve"> omnicomprensivo.</w:t>
      </w:r>
    </w:p>
    <w:p w14:paraId="7C61D2C0"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Gli importi sono da intendersi omnicomprensivi, al lordo di IVA ove dovuta, nonché comprensivi di ogni onere fiscale, previdenziale e assicurativo e di ogni altro costo connesso all'espletamento dell'incarico, compresi i costi di viaggio e simili per la presenza in loco. Eventuali variazioni normative in materia fiscale non daranno luogo a incrementi dei compensi complessivi.</w:t>
      </w:r>
    </w:p>
    <w:p w14:paraId="4FDF1951"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Le Parti si danno reciprocamente atto che il compenso di cui sopra è equo e proporzionato alla qualità e quantità delle prestazioni da fornirsi ed oggetto del presente contratto, avuto anche riguardo sia all'esperienza del/della Prestatore/Prestatrice, sia all'estensione temporale del contratto, nonché all'impegno necessario congiuntamente stimato e valutato.</w:t>
      </w:r>
    </w:p>
    <w:p w14:paraId="130A3AB3" w14:textId="6065C77C" w:rsidR="001159EF" w:rsidRPr="001159EF" w:rsidRDefault="001159EF" w:rsidP="001159EF">
      <w:pPr>
        <w:autoSpaceDN/>
        <w:spacing w:line="479" w:lineRule="exact"/>
        <w:jc w:val="center"/>
        <w:textAlignment w:val="auto"/>
        <w:rPr>
          <w:rFonts w:cs="Times New Roman"/>
          <w:bCs/>
        </w:rPr>
      </w:pPr>
      <w:r w:rsidRPr="00837655">
        <w:rPr>
          <w:rFonts w:cs="Times New Roman"/>
          <w:b/>
          <w:bCs/>
        </w:rPr>
        <w:t>5 - Modalità di erogazione del compenso</w:t>
      </w:r>
      <w:r w:rsidRPr="001159EF">
        <w:rPr>
          <w:rFonts w:cs="Times New Roman"/>
          <w:b/>
          <w:bCs/>
        </w:rPr>
        <w:t xml:space="preserve">   </w:t>
      </w:r>
    </w:p>
    <w:p w14:paraId="0A7AA4B8"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In coerenza con il punto 6.3 dell'Avviso Pubblico, il 20% (venti per cento) del compenso annuo sarà erogato al termine di ciascun anno di attività, previa presentazione delle risultanze delle attività svolte e verifica della coerenza delle stesse con gli obiettivi previsti dal Programma e dalle singole operazioni progettuali.</w:t>
      </w:r>
    </w:p>
    <w:p w14:paraId="1E0DE975"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lastRenderedPageBreak/>
        <w:t>La restante parte (80%) del compenso sarà erogata in quote trimestrali, previa presentazione di regolare fattura elettronica o documento fiscalmente equivalente, corredata da una relazione dettagliata sulle attività effettivamente svolte in coerenza con il cronoprogramma progettuale (timesheet), debitamente compilata e sottoscritta, nonché previa verifica del DURC e della regolarità fiscale, ove dovuti, da trasmettere a mezzo PEC al seguente indirizzo: protocollo@comunemanfredonia.legalmail.it.</w:t>
      </w:r>
    </w:p>
    <w:p w14:paraId="16C1F357"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Il pagamento sarà disposto dal Comune di Manfredonia previa verifica e validazione delle prestazioni da parte del Responsabile del Procedimento/Dirigente del Settore Servizi Sociali, e compatibilmente con i tempi tecnici di liquidazione.</w:t>
      </w:r>
    </w:p>
    <w:p w14:paraId="29A10F2C"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 xml:space="preserve">Il pagamento avverrà mediante bonifico sul conto corrente intestato a </w:t>
      </w:r>
      <w:r w:rsidRPr="001159EF">
        <w:rPr>
          <w:rFonts w:cs="Times New Roman"/>
          <w:b/>
          <w:bCs/>
        </w:rPr>
        <w:t>[NOME E COGNOME]</w:t>
      </w:r>
      <w:r w:rsidRPr="001159EF">
        <w:rPr>
          <w:rFonts w:cs="Times New Roman"/>
          <w:bCs/>
        </w:rPr>
        <w:t xml:space="preserve">, identificato dal seguente codice IBAN: </w:t>
      </w:r>
      <w:r w:rsidRPr="001159EF">
        <w:rPr>
          <w:rFonts w:cs="Times New Roman"/>
          <w:b/>
          <w:bCs/>
        </w:rPr>
        <w:t>[CODICE IBAN]</w:t>
      </w:r>
      <w:r w:rsidRPr="001159EF">
        <w:rPr>
          <w:rFonts w:cs="Times New Roman"/>
          <w:bCs/>
        </w:rPr>
        <w:t>.</w:t>
      </w:r>
    </w:p>
    <w:p w14:paraId="22CFD82A"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Eventuali spese di missione (viaggio, vitto e alloggio) sostenute per attività svolte al di fuori del territorio comunale e su disposizione del Ministero o del Comune di Manfredonia potranno essere riconosciute esclusivamente se preventivamente autorizzate per iscritto dalla Committente e nei limiti delle risorse disponibili. Non sono previsti ulteriori compensi o rimborsi a qualsiasi titolo.</w:t>
      </w:r>
    </w:p>
    <w:p w14:paraId="1AA47A2F"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Gli importi indicati trovano copertura nell'ambito del quadro economico delle operazioni finanziate a valere sul PN METRO Plus e Città Medie Sud 2021-2027 e nelle corrispondenti erogazioni finanziarie.</w:t>
      </w:r>
    </w:p>
    <w:p w14:paraId="3B4D5072" w14:textId="77777777" w:rsidR="001159EF" w:rsidRPr="001159EF" w:rsidRDefault="001159EF" w:rsidP="001159EF">
      <w:pPr>
        <w:autoSpaceDN/>
        <w:spacing w:line="479" w:lineRule="exact"/>
        <w:jc w:val="both"/>
        <w:textAlignment w:val="auto"/>
        <w:rPr>
          <w:rFonts w:cs="Times New Roman"/>
          <w:bCs/>
        </w:rPr>
      </w:pPr>
      <w:r w:rsidRPr="001159EF">
        <w:rPr>
          <w:rFonts w:cs="Times New Roman"/>
          <w:b/>
          <w:bCs/>
        </w:rPr>
        <w:t>6 - Modalità di svolgimento del rapporto</w:t>
      </w:r>
    </w:p>
    <w:p w14:paraId="201409D2"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 xml:space="preserve">Il/la Prestatore/Prestatrice dovrà procedere all'esecuzione del servizio, secondo le condizioni stabilite dal presente incarico e a regola d'arte, con </w:t>
      </w:r>
      <w:r w:rsidRPr="001159EF">
        <w:rPr>
          <w:rFonts w:cs="Times New Roman"/>
          <w:bCs/>
        </w:rPr>
        <w:lastRenderedPageBreak/>
        <w:t>lavoro proprio o prevalentemente proprio, senza vincolo di subordinazione nei confronti della Committente, restando obbligato/a soltanto al conseguimento del risultato, senza che debba osservare alcuna direttiva specifica né rispondere in via gerarchica alla Committente o ad alcun membro dell'organizzazione comunale.</w:t>
      </w:r>
    </w:p>
    <w:p w14:paraId="3BC9800D"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Data la peculiarità delle attività descritte e ai fini del migliore espletamento del presente incarico, il/la Prestatore/Prestatrice, determinando liberamente le modalità di esecuzione delle sue prestazioni, si confronterà e si raccorderà, laddove necessario, con la Committente, con il Settore Servizi Sociali e con ogni altro ufficio competente del Comune di Manfredonia.</w:t>
      </w:r>
    </w:p>
    <w:p w14:paraId="3C42467E"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Nell'espletamento dell'incarico e nella misura strettamente necessaria, il/la Prestatore/Prestatrice potrà avvalersi dei mezzi e delle strutture della Committente. In ragione dell'incarico conferito, sarà concordata con il/la Prestatore/Prestatrice la partecipazione ad appositi incontri e riunioni.</w:t>
      </w:r>
    </w:p>
    <w:p w14:paraId="55972C75" w14:textId="77777777" w:rsidR="001159EF" w:rsidRPr="001159EF" w:rsidRDefault="001159EF" w:rsidP="001159EF">
      <w:pPr>
        <w:autoSpaceDN/>
        <w:spacing w:line="479" w:lineRule="exact"/>
        <w:jc w:val="both"/>
        <w:textAlignment w:val="auto"/>
        <w:rPr>
          <w:rFonts w:cs="Times New Roman"/>
          <w:bCs/>
        </w:rPr>
      </w:pPr>
      <w:r w:rsidRPr="001159EF">
        <w:rPr>
          <w:rFonts w:cs="Times New Roman"/>
          <w:bCs/>
        </w:rPr>
        <w:t>Le Parti si danno atto che le attività di raccordo e di confronto con la Committente, nonché l'eventuale partecipazione del/della Prestatore/Prestatrice ad incontri e/o riunioni con la Committente, non configurano, né potranno pertanto essere interpretate o fatte valere tra le Parti stesse come atti di inserimento dell'attività del/della Prestatore/Prestatrice nella struttura della Committente, né come atti di esercizio di poteri eterodirettivi o conformativi datoriali, o ad essi equivalenti da parte di quest'ultima.</w:t>
      </w:r>
    </w:p>
    <w:p w14:paraId="239178CB" w14:textId="49C16B7B" w:rsidR="001159EF" w:rsidRPr="001159EF" w:rsidRDefault="001159EF" w:rsidP="001159EF">
      <w:pPr>
        <w:autoSpaceDN/>
        <w:spacing w:line="479" w:lineRule="exact"/>
        <w:jc w:val="both"/>
        <w:textAlignment w:val="auto"/>
        <w:rPr>
          <w:rFonts w:cs="Times New Roman"/>
          <w:bCs/>
        </w:rPr>
      </w:pPr>
      <w:r w:rsidRPr="001159EF">
        <w:rPr>
          <w:rFonts w:cs="Times New Roman"/>
          <w:bCs/>
        </w:rPr>
        <w:t xml:space="preserve">L'esecuzione dell'incarico subordinata al rispetto delle condizioni previste dalla Convenzione sottoscritta in data 04/08/2025 tra il Comune di Manfredonia e il Dipartimento per le Politiche di Coesione e per il Sud per </w:t>
      </w:r>
      <w:r w:rsidRPr="001159EF">
        <w:rPr>
          <w:rFonts w:cs="Times New Roman"/>
          <w:bCs/>
        </w:rPr>
        <w:lastRenderedPageBreak/>
        <w:t>l'attuazione del Programma Nazionale "Metro Plus e Città Medie Sud 2021–2027".</w:t>
      </w:r>
    </w:p>
    <w:p w14:paraId="7B570B3F" w14:textId="77777777" w:rsidR="004533A0" w:rsidRPr="004533A0" w:rsidRDefault="004533A0" w:rsidP="004533A0">
      <w:pPr>
        <w:autoSpaceDN/>
        <w:spacing w:line="479" w:lineRule="exact"/>
        <w:jc w:val="center"/>
        <w:textAlignment w:val="auto"/>
        <w:rPr>
          <w:rFonts w:cs="Times New Roman"/>
          <w:bCs/>
        </w:rPr>
      </w:pPr>
      <w:r w:rsidRPr="004533A0">
        <w:rPr>
          <w:rFonts w:cs="Times New Roman"/>
          <w:b/>
          <w:bCs/>
        </w:rPr>
        <w:t>7 - Riduzione del corrispettivo</w:t>
      </w:r>
    </w:p>
    <w:p w14:paraId="30C296F7" w14:textId="32863A0B" w:rsidR="00711860" w:rsidRPr="0088174B" w:rsidRDefault="00711860" w:rsidP="004533A0">
      <w:pPr>
        <w:autoSpaceDN/>
        <w:spacing w:line="479" w:lineRule="exact"/>
        <w:jc w:val="both"/>
        <w:textAlignment w:val="auto"/>
        <w:rPr>
          <w:rFonts w:cs="Times New Roman"/>
          <w:bCs/>
        </w:rPr>
      </w:pPr>
      <w:r w:rsidRPr="0088174B">
        <w:rPr>
          <w:rFonts w:cs="Times New Roman"/>
          <w:bCs/>
        </w:rPr>
        <w:t>Il compenso pattuito è subordinato all’effet</w:t>
      </w:r>
      <w:r w:rsidR="00450E3D" w:rsidRPr="0088174B">
        <w:rPr>
          <w:rFonts w:cs="Times New Roman"/>
          <w:bCs/>
        </w:rPr>
        <w:t>t</w:t>
      </w:r>
      <w:r w:rsidRPr="0088174B">
        <w:rPr>
          <w:rFonts w:cs="Times New Roman"/>
          <w:bCs/>
        </w:rPr>
        <w:t>ivo e regolare svol</w:t>
      </w:r>
      <w:r w:rsidR="007E71E0" w:rsidRPr="0088174B">
        <w:rPr>
          <w:rFonts w:cs="Times New Roman"/>
          <w:bCs/>
        </w:rPr>
        <w:t xml:space="preserve">gimento delle attività oggetto </w:t>
      </w:r>
      <w:r w:rsidRPr="0088174B">
        <w:rPr>
          <w:rFonts w:cs="Times New Roman"/>
          <w:bCs/>
        </w:rPr>
        <w:t>dell’incarico.</w:t>
      </w:r>
    </w:p>
    <w:p w14:paraId="1B28BC49" w14:textId="7BBBA452" w:rsidR="00711860" w:rsidRDefault="00711860" w:rsidP="004533A0">
      <w:pPr>
        <w:autoSpaceDN/>
        <w:spacing w:line="479" w:lineRule="exact"/>
        <w:jc w:val="both"/>
        <w:textAlignment w:val="auto"/>
        <w:rPr>
          <w:rFonts w:cs="Times New Roman"/>
          <w:bCs/>
        </w:rPr>
      </w:pPr>
      <w:r w:rsidRPr="0088174B">
        <w:rPr>
          <w:rFonts w:cs="Times New Roman"/>
          <w:bCs/>
        </w:rPr>
        <w:t>L’Ente di Manfredonia si riserva, per il tramite</w:t>
      </w:r>
      <w:r w:rsidR="0088174B" w:rsidRPr="0088174B">
        <w:rPr>
          <w:rFonts w:cs="Times New Roman"/>
          <w:bCs/>
        </w:rPr>
        <w:t xml:space="preserve"> del</w:t>
      </w:r>
      <w:r w:rsidRPr="0088174B">
        <w:rPr>
          <w:rFonts w:cs="Times New Roman"/>
          <w:bCs/>
        </w:rPr>
        <w:t xml:space="preserve"> Responsabile del procedimento</w:t>
      </w:r>
      <w:r w:rsidR="007E71E0" w:rsidRPr="0088174B">
        <w:rPr>
          <w:rFonts w:cs="Times New Roman"/>
          <w:bCs/>
        </w:rPr>
        <w:t xml:space="preserve"> e/o</w:t>
      </w:r>
      <w:r w:rsidRPr="0088174B">
        <w:rPr>
          <w:rFonts w:cs="Times New Roman"/>
          <w:bCs/>
        </w:rPr>
        <w:t xml:space="preserve"> del Dirigente competente, di effettuare verifiche sulle prestazioni rese i</w:t>
      </w:r>
      <w:r w:rsidR="007E71E0" w:rsidRPr="0088174B">
        <w:rPr>
          <w:rFonts w:cs="Times New Roman"/>
          <w:bCs/>
        </w:rPr>
        <w:t xml:space="preserve">n relazione agli obiettivi, ai </w:t>
      </w:r>
      <w:r w:rsidRPr="0088174B">
        <w:rPr>
          <w:rFonts w:cs="Times New Roman"/>
          <w:bCs/>
        </w:rPr>
        <w:t>tempi ed alle modalità stabilite. Qualora le prestazioni</w:t>
      </w:r>
      <w:r w:rsidR="0088174B" w:rsidRPr="0088174B">
        <w:rPr>
          <w:rFonts w:cs="Times New Roman"/>
          <w:bCs/>
        </w:rPr>
        <w:t>, anche secondo le indicazioni degli Uffici Ministeriali,</w:t>
      </w:r>
      <w:r w:rsidRPr="0088174B">
        <w:rPr>
          <w:rFonts w:cs="Times New Roman"/>
          <w:bCs/>
        </w:rPr>
        <w:t xml:space="preserve"> risultino eseguite solo parzialmente, ovvero non siano conformi agli obblighi assunti, il corrispettivo potrà essere ridotto in misura proporzionale alle attività effettivamente svolte e utilmente eseguite</w:t>
      </w:r>
      <w:r w:rsidR="001C09A2">
        <w:rPr>
          <w:rFonts w:cs="Times New Roman"/>
          <w:bCs/>
        </w:rPr>
        <w:t xml:space="preserve"> ed a valere, in primis, sulla quota di compenso non erogata durante il servizio,</w:t>
      </w:r>
      <w:r w:rsidRPr="0088174B">
        <w:rPr>
          <w:rFonts w:cs="Times New Roman"/>
          <w:bCs/>
        </w:rPr>
        <w:t xml:space="preserve"> fatto salvo il risarcimento dell’eventuale maggior danno nei casi previsti </w:t>
      </w:r>
      <w:r w:rsidRPr="0088174B">
        <w:rPr>
          <w:rFonts w:cs="Times New Roman"/>
          <w:bCs/>
          <w:i/>
        </w:rPr>
        <w:t>ex lege</w:t>
      </w:r>
      <w:r w:rsidR="0088174B" w:rsidRPr="0088174B">
        <w:rPr>
          <w:rFonts w:cs="Times New Roman"/>
          <w:bCs/>
          <w:i/>
        </w:rPr>
        <w:t>.</w:t>
      </w:r>
    </w:p>
    <w:p w14:paraId="22B277AF" w14:textId="77777777" w:rsidR="004533A0" w:rsidRPr="004533A0" w:rsidRDefault="004533A0" w:rsidP="004533A0">
      <w:pPr>
        <w:autoSpaceDN/>
        <w:spacing w:line="479" w:lineRule="exact"/>
        <w:jc w:val="center"/>
        <w:textAlignment w:val="auto"/>
        <w:rPr>
          <w:rFonts w:cs="Times New Roman"/>
          <w:bCs/>
        </w:rPr>
      </w:pPr>
      <w:r w:rsidRPr="004533A0">
        <w:rPr>
          <w:rFonts w:cs="Times New Roman"/>
          <w:b/>
          <w:bCs/>
        </w:rPr>
        <w:t>8 - Cessione dei diritti relativi agli elaborati predisposti</w:t>
      </w:r>
    </w:p>
    <w:p w14:paraId="33A6364A"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Nel rispetto di quanto previsto dall'art. 4 della Legge n. 81/2017, tutti i diritti di proprietà esclusiva e di utilizzazione degli eventuali elaborati originali, predisposti dal/dalla Prestatore/Prestatrice nel quadro del presente incarico, rimarranno di proprietà esclusiva della Committente che, secondo i propri fini istituzionali, ne potrà disporre la pubblicazione, la diffusione, l'utilizzo, la vendita, la duplicazione e la cessione anche parziale, con la menzione dell'opera creata dal/dalla Prestatore/Prestatrice e del suo nome in qualità di autore/autrice.</w:t>
      </w:r>
    </w:p>
    <w:p w14:paraId="0A7D73D4"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 xml:space="preserve">Detti diritti devono intendersi ceduti, acquisiti e/o licenziati in modo perpetuo, illimitato ed irrevocabile. Il corrispettivo di tale cessione è compreso nel </w:t>
      </w:r>
      <w:r w:rsidRPr="004533A0">
        <w:rPr>
          <w:rFonts w:cs="Times New Roman"/>
          <w:bCs/>
        </w:rPr>
        <w:lastRenderedPageBreak/>
        <w:t>compenso indicato al precedente art. 4.</w:t>
      </w:r>
    </w:p>
    <w:p w14:paraId="47B6221D" w14:textId="77777777" w:rsidR="004533A0" w:rsidRPr="004533A0" w:rsidRDefault="004533A0" w:rsidP="004533A0">
      <w:pPr>
        <w:autoSpaceDN/>
        <w:spacing w:line="479" w:lineRule="exact"/>
        <w:jc w:val="center"/>
        <w:textAlignment w:val="auto"/>
        <w:rPr>
          <w:rFonts w:cs="Times New Roman"/>
          <w:bCs/>
        </w:rPr>
      </w:pPr>
      <w:r w:rsidRPr="004533A0">
        <w:rPr>
          <w:rFonts w:cs="Times New Roman"/>
          <w:b/>
          <w:bCs/>
        </w:rPr>
        <w:t>9 - Obbligo di riservatezza</w:t>
      </w:r>
    </w:p>
    <w:p w14:paraId="3147907F"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Il/la Prestatore/Prestatrice si impegna ad operare secondo le condizioni stabilite dal presente incarico, obbligandosi nei confronti della Committente alla massima correttezza e riservatezza. In particolare, il/la Prestatore/Prestatrice si impegna a mantenere riservati tutti i dati, le informazioni e i documenti acquisiti nel corso del presente incarico e successivamente alla conclusione dello stesso, nonché a non divulgarli e non utilizzarli per scopi diversi da quelli convenuti e funzionali all'espletamento delle attività oggetto del presente incarico.</w:t>
      </w:r>
    </w:p>
    <w:p w14:paraId="217F2970"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Il/la Prestatore/Prestatrice ha, pertanto, l'obbligo di adottare tutte le misure di prevenzione e tutte le azioni necessarie per evitare la diffusione e l'utilizzo di informazioni ritenute riservate dalla Committente nonché dalle vigenti normative in materia.</w:t>
      </w:r>
    </w:p>
    <w:p w14:paraId="2665643D"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In caso di inosservanza degli obblighi di riservatezza di cui sopra, anche da parte di eventuali dipendenti e collaboratori a vario titolo, il Comune di Manfredonia intenderà risolto di diritto l'incarico, fermo restando che il/la Prestatore/Prestatrice sarà tenuto/a a risarcire tutti i danni che dovessero derivare al Comune stesso.</w:t>
      </w:r>
    </w:p>
    <w:p w14:paraId="7FDFCE83" w14:textId="77777777" w:rsidR="004533A0" w:rsidRPr="004533A0" w:rsidRDefault="004533A0" w:rsidP="004533A0">
      <w:pPr>
        <w:autoSpaceDN/>
        <w:spacing w:line="479" w:lineRule="exact"/>
        <w:jc w:val="center"/>
        <w:textAlignment w:val="auto"/>
        <w:rPr>
          <w:rFonts w:cs="Times New Roman"/>
          <w:bCs/>
        </w:rPr>
      </w:pPr>
      <w:r w:rsidRPr="004533A0">
        <w:rPr>
          <w:rFonts w:cs="Times New Roman"/>
          <w:b/>
          <w:bCs/>
        </w:rPr>
        <w:t>10 - Diritto di recesso</w:t>
      </w:r>
    </w:p>
    <w:p w14:paraId="4802789E"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Le parti potranno recedere unilateralmente dalla Convenzione di incarico con preavviso scritto di almeno 30 giorni, salvo i casi di forza maggiore o di sopravvenuta impossibilità o inutilità della prestazione, come previsto dal punto 6.9 dell'Avviso Pubblico.</w:t>
      </w:r>
    </w:p>
    <w:p w14:paraId="21DA1726"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 xml:space="preserve">L'Amministrazione potrà disporre la risoluzione anticipata dell'incarico in </w:t>
      </w:r>
      <w:r w:rsidRPr="004533A0">
        <w:rPr>
          <w:rFonts w:cs="Times New Roman"/>
          <w:bCs/>
        </w:rPr>
        <w:lastRenderedPageBreak/>
        <w:t>caso di inadempimento, prestazione non soddisfacente o violazione delle norme di legge, del codice di comportamento dei dipendenti pubblici o dei principi etici richiamati nell'Avviso, ovvero in presenza di comportamenti lesivi dell'immagine e del buon andamento dell'Amministrazione.</w:t>
      </w:r>
    </w:p>
    <w:p w14:paraId="46B6C6CD"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In caso di recesso, sarà corrisposto esclusivamente il compenso maturato fino alla data di cessazione dell'incarico, salvi i diritti delle Parti.</w:t>
      </w:r>
    </w:p>
    <w:p w14:paraId="6EB94FD8" w14:textId="77777777" w:rsidR="004533A0" w:rsidRPr="004533A0" w:rsidRDefault="004533A0" w:rsidP="004533A0">
      <w:pPr>
        <w:autoSpaceDN/>
        <w:spacing w:line="479" w:lineRule="exact"/>
        <w:jc w:val="center"/>
        <w:textAlignment w:val="auto"/>
        <w:rPr>
          <w:rFonts w:cs="Times New Roman"/>
          <w:bCs/>
        </w:rPr>
      </w:pPr>
      <w:r w:rsidRPr="004533A0">
        <w:rPr>
          <w:rFonts w:cs="Times New Roman"/>
          <w:b/>
          <w:bCs/>
        </w:rPr>
        <w:t>11 - Clausola risolutiva espressa</w:t>
      </w:r>
    </w:p>
    <w:p w14:paraId="563914E4"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Qualora per qualsiasi causa il/la Prestatore/Prestatrice non possa svolgere o concludere l'incarico nei termini e secondo le modalità indicate nello stesso, il Comune di Manfredonia considererà risolto di diritto l'incarico medesimo. In particolare, il Comune di Manfredonia avrà diritto di risolvere senza preavviso il presente incarico, mediante comunicazione scritta inoltrata a mezzo raccomandata a.r. o tramite PEC, qualora si verifichi una delle seguenti circostanze:</w:t>
      </w:r>
    </w:p>
    <w:p w14:paraId="66E35FBE" w14:textId="77777777" w:rsidR="004533A0" w:rsidRPr="004533A0" w:rsidRDefault="004533A0" w:rsidP="004533A0">
      <w:pPr>
        <w:numPr>
          <w:ilvl w:val="0"/>
          <w:numId w:val="16"/>
        </w:numPr>
        <w:autoSpaceDN/>
        <w:spacing w:line="479" w:lineRule="exact"/>
        <w:jc w:val="both"/>
        <w:textAlignment w:val="auto"/>
        <w:rPr>
          <w:rFonts w:cs="Times New Roman"/>
          <w:bCs/>
        </w:rPr>
      </w:pPr>
      <w:r w:rsidRPr="004533A0">
        <w:rPr>
          <w:rFonts w:cs="Times New Roman"/>
          <w:bCs/>
        </w:rPr>
        <w:t>impossibilità sopravvenuta delle prestazioni oggetto dell'incarico;</w:t>
      </w:r>
    </w:p>
    <w:p w14:paraId="3BDCF1F6" w14:textId="77777777" w:rsidR="004533A0" w:rsidRPr="004533A0" w:rsidRDefault="004533A0" w:rsidP="004533A0">
      <w:pPr>
        <w:numPr>
          <w:ilvl w:val="0"/>
          <w:numId w:val="16"/>
        </w:numPr>
        <w:autoSpaceDN/>
        <w:spacing w:line="479" w:lineRule="exact"/>
        <w:jc w:val="both"/>
        <w:textAlignment w:val="auto"/>
        <w:rPr>
          <w:rFonts w:cs="Times New Roman"/>
          <w:bCs/>
        </w:rPr>
      </w:pPr>
      <w:r w:rsidRPr="004533A0">
        <w:rPr>
          <w:rFonts w:cs="Times New Roman"/>
          <w:bCs/>
        </w:rPr>
        <w:t>violazione degli obblighi di riservatezza previsti all'art. 9;</w:t>
      </w:r>
    </w:p>
    <w:p w14:paraId="263B4076" w14:textId="77777777" w:rsidR="004533A0" w:rsidRDefault="004533A0" w:rsidP="004533A0">
      <w:pPr>
        <w:numPr>
          <w:ilvl w:val="0"/>
          <w:numId w:val="16"/>
        </w:numPr>
        <w:autoSpaceDN/>
        <w:spacing w:line="479" w:lineRule="exact"/>
        <w:jc w:val="both"/>
        <w:textAlignment w:val="auto"/>
        <w:rPr>
          <w:rFonts w:cs="Times New Roman"/>
          <w:bCs/>
        </w:rPr>
      </w:pPr>
      <w:r w:rsidRPr="004533A0">
        <w:rPr>
          <w:rFonts w:cs="Times New Roman"/>
          <w:bCs/>
        </w:rPr>
        <w:t>violazione delle disposizioni previste dal Codice di comportamento e dal Piano Triennale di Prevenzione della Corruzione del Comune di Manfredonia, di cui all'art. 12;</w:t>
      </w:r>
    </w:p>
    <w:p w14:paraId="4A24BD64" w14:textId="77777777" w:rsidR="004533A0" w:rsidRPr="004533A0" w:rsidRDefault="004533A0" w:rsidP="004533A0">
      <w:pPr>
        <w:numPr>
          <w:ilvl w:val="0"/>
          <w:numId w:val="16"/>
        </w:numPr>
        <w:autoSpaceDN/>
        <w:spacing w:line="479" w:lineRule="exact"/>
        <w:jc w:val="both"/>
        <w:textAlignment w:val="auto"/>
        <w:rPr>
          <w:rFonts w:cs="Times New Roman"/>
          <w:bCs/>
        </w:rPr>
      </w:pPr>
      <w:r w:rsidRPr="004533A0">
        <w:rPr>
          <w:rFonts w:cs="Times New Roman"/>
          <w:bCs/>
        </w:rPr>
        <w:t>accertamento della carenza dei requisiti richiesti e dichiarati in sede di candidatura, di cui all'art. 13, come previsto dal punto 3.5 dell'Avviso Pubblico.</w:t>
      </w:r>
    </w:p>
    <w:p w14:paraId="7E828CF3" w14:textId="77777777" w:rsidR="004533A0" w:rsidRPr="004533A0" w:rsidRDefault="004533A0" w:rsidP="004533A0">
      <w:pPr>
        <w:autoSpaceDN/>
        <w:spacing w:line="479" w:lineRule="exact"/>
        <w:jc w:val="both"/>
        <w:textAlignment w:val="auto"/>
        <w:rPr>
          <w:rFonts w:cs="Times New Roman"/>
          <w:bCs/>
        </w:rPr>
      </w:pPr>
      <w:r w:rsidRPr="004533A0">
        <w:rPr>
          <w:rFonts w:cs="Times New Roman"/>
          <w:bCs/>
        </w:rPr>
        <w:t>In tali ipotesi, fatta salva ogni diversa valutazione in ordine all'opera prestata, il Comune di Manfredonia si riserva di imputare al/alla Prestatore/Prestatrice danni e spese conseguenti a detta risoluzione.</w:t>
      </w:r>
    </w:p>
    <w:p w14:paraId="65E1380F" w14:textId="77777777" w:rsidR="00D661F9" w:rsidRPr="00D661F9" w:rsidRDefault="00D661F9" w:rsidP="00D661F9">
      <w:pPr>
        <w:autoSpaceDN/>
        <w:spacing w:line="479" w:lineRule="exact"/>
        <w:jc w:val="both"/>
        <w:textAlignment w:val="auto"/>
        <w:rPr>
          <w:rFonts w:cs="Times New Roman"/>
          <w:bCs/>
        </w:rPr>
      </w:pPr>
      <w:r w:rsidRPr="00D661F9">
        <w:rPr>
          <w:rFonts w:cs="Times New Roman"/>
          <w:b/>
          <w:bCs/>
        </w:rPr>
        <w:lastRenderedPageBreak/>
        <w:t>12 - Codice di comportamento e Piano Triennale di Prevenzione della Corruzione</w:t>
      </w:r>
    </w:p>
    <w:p w14:paraId="0C3095C8" w14:textId="77777777" w:rsidR="00D661F9" w:rsidRPr="00D661F9" w:rsidRDefault="00D661F9" w:rsidP="00D661F9">
      <w:pPr>
        <w:autoSpaceDN/>
        <w:spacing w:line="479" w:lineRule="exact"/>
        <w:jc w:val="both"/>
        <w:textAlignment w:val="auto"/>
        <w:rPr>
          <w:rFonts w:cs="Times New Roman"/>
          <w:bCs/>
        </w:rPr>
      </w:pPr>
      <w:r w:rsidRPr="00D661F9">
        <w:rPr>
          <w:rFonts w:cs="Times New Roman"/>
          <w:bCs/>
        </w:rPr>
        <w:t xml:space="preserve">Il/la Prestatore/Prestatrice dichiara di aver preso visione del Codice di Comportamento dei dipendenti del Comune di Manfredonia, adottato ai sensi dell'art. 54, comma 5, del D.Lgs. n. 165/2001, nonché del Piano Triennale per la Prevenzione della Corruzione e della Trasparenza (PTPCT) attualmente in vigore presso l'Ente, entrambi consultabili nella sezione "Amministrazione Trasparente" del sito istituzionale </w:t>
      </w:r>
      <w:r w:rsidRPr="00D661F9">
        <w:rPr>
          <w:rFonts w:cs="Times New Roman"/>
          <w:b/>
          <w:bCs/>
        </w:rPr>
        <w:t>[SITO ISTITUZIONALE COMUNE DI MANFREDONIA]</w:t>
      </w:r>
      <w:r w:rsidRPr="00D661F9">
        <w:rPr>
          <w:rFonts w:cs="Times New Roman"/>
          <w:bCs/>
        </w:rPr>
        <w:t>.</w:t>
      </w:r>
    </w:p>
    <w:p w14:paraId="3EEED693" w14:textId="77777777" w:rsidR="00D661F9" w:rsidRPr="00D661F9" w:rsidRDefault="00D661F9" w:rsidP="00D661F9">
      <w:pPr>
        <w:autoSpaceDN/>
        <w:spacing w:line="479" w:lineRule="exact"/>
        <w:jc w:val="both"/>
        <w:textAlignment w:val="auto"/>
        <w:rPr>
          <w:rFonts w:cs="Times New Roman"/>
          <w:bCs/>
        </w:rPr>
      </w:pPr>
      <w:r w:rsidRPr="00D661F9">
        <w:rPr>
          <w:rFonts w:cs="Times New Roman"/>
          <w:bCs/>
        </w:rPr>
        <w:t>Il/la Prestatore/Prestatrice si impegna a rispettare i principi, gli obblighi di condotta e le misure di prevenzione della corruzione e dei conflitti di interesse previsti da tali documenti, anche in quanto compatibili con la natura autonoma del rapporto. Eventuali violazioni sostanziali del Codice di comportamento o delle disposizioni del Piano Triennale, comprese quelle relative agli obblighi di trasparenza, potranno costituire causa di risoluzione anticipata del presente incarico, fatta salva ogni ulteriore azione da parte della Committente, ivi compresa quella per il risarcimento di eventuali danni, inclusi quelli all'immagine e alla reputazione dell'Amministrazione.</w:t>
      </w:r>
    </w:p>
    <w:p w14:paraId="6BAA92BA" w14:textId="77777777" w:rsidR="00D661F9" w:rsidRPr="00D661F9" w:rsidRDefault="00D661F9" w:rsidP="00D661F9">
      <w:pPr>
        <w:autoSpaceDN/>
        <w:spacing w:line="479" w:lineRule="exact"/>
        <w:jc w:val="center"/>
        <w:textAlignment w:val="auto"/>
        <w:rPr>
          <w:rFonts w:cs="Times New Roman"/>
          <w:bCs/>
        </w:rPr>
      </w:pPr>
      <w:r w:rsidRPr="00D661F9">
        <w:rPr>
          <w:rFonts w:cs="Times New Roman"/>
          <w:b/>
          <w:bCs/>
        </w:rPr>
        <w:t>13 - Requisiti richiesti</w:t>
      </w:r>
    </w:p>
    <w:p w14:paraId="09CBD4CC" w14:textId="605001CD" w:rsidR="00D661F9" w:rsidRPr="00D661F9" w:rsidRDefault="00D661F9" w:rsidP="00D661F9">
      <w:pPr>
        <w:autoSpaceDN/>
        <w:spacing w:line="479" w:lineRule="exact"/>
        <w:jc w:val="both"/>
        <w:textAlignment w:val="auto"/>
        <w:rPr>
          <w:rFonts w:cs="Times New Roman"/>
          <w:bCs/>
        </w:rPr>
      </w:pPr>
      <w:r w:rsidRPr="00D661F9">
        <w:rPr>
          <w:rFonts w:cs="Times New Roman"/>
          <w:bCs/>
        </w:rPr>
        <w:t xml:space="preserve">I requisiti di ordine generale e professionale richiesti e dichiarati dal/dalla Prestatore/Prestatrice ai sensi dei punti 3.1 e 3.2 dell'Avviso Pubblico e dell'Allegato 1 "Descrizione delle professionalità" ai fini del conferimento del presente incarico dovranno essere posseduti per tutta la durata dello stesso. </w:t>
      </w:r>
    </w:p>
    <w:p w14:paraId="0191AF60" w14:textId="7AD2D242" w:rsidR="008168E7" w:rsidRPr="008168E7" w:rsidRDefault="008168E7" w:rsidP="008168E7">
      <w:pPr>
        <w:autoSpaceDN/>
        <w:spacing w:line="479" w:lineRule="exact"/>
        <w:jc w:val="both"/>
        <w:textAlignment w:val="auto"/>
        <w:rPr>
          <w:rFonts w:cs="Times New Roman"/>
          <w:bCs/>
        </w:rPr>
      </w:pPr>
      <w:r w:rsidRPr="008168E7">
        <w:rPr>
          <w:rFonts w:cs="Times New Roman"/>
          <w:bCs/>
        </w:rPr>
        <w:t>Per il profilo di "</w:t>
      </w:r>
      <w:r w:rsidRPr="008168E7">
        <w:rPr>
          <w:rFonts w:cs="Times New Roman"/>
          <w:b/>
          <w:bCs/>
        </w:rPr>
        <w:t>[PROFILO]</w:t>
      </w:r>
      <w:r w:rsidRPr="008168E7">
        <w:rPr>
          <w:rFonts w:cs="Times New Roman"/>
          <w:bCs/>
        </w:rPr>
        <w:t xml:space="preserve">", il/la Prestatore/Prestatrice ha dichiarato e comprovato, in sede di candidatura, il possesso delle competenze specifiche </w:t>
      </w:r>
      <w:r w:rsidRPr="008168E7">
        <w:rPr>
          <w:rFonts w:cs="Times New Roman"/>
          <w:bCs/>
        </w:rPr>
        <w:lastRenderedPageBreak/>
        <w:t>richieste dall'Allegato 1</w:t>
      </w:r>
      <w:r w:rsidR="000C0C34">
        <w:rPr>
          <w:rFonts w:cs="Times New Roman"/>
          <w:bCs/>
        </w:rPr>
        <w:t>.</w:t>
      </w:r>
    </w:p>
    <w:p w14:paraId="4D01A275" w14:textId="77777777" w:rsidR="008168E7" w:rsidRPr="008168E7" w:rsidRDefault="008168E7" w:rsidP="008168E7">
      <w:pPr>
        <w:autoSpaceDN/>
        <w:spacing w:line="479" w:lineRule="exact"/>
        <w:jc w:val="both"/>
        <w:textAlignment w:val="auto"/>
        <w:rPr>
          <w:rFonts w:cs="Times New Roman"/>
          <w:bCs/>
        </w:rPr>
      </w:pPr>
      <w:r w:rsidRPr="008168E7">
        <w:rPr>
          <w:rFonts w:cs="Times New Roman"/>
          <w:bCs/>
        </w:rPr>
        <w:t>Il Comune di Manfredonia risolverà di diritto il presente contratto ove sia accertata la carenza dei requisiti prescritti, con conseguente pagamento del corrispettivo pattuito solo con riferimento alle prestazioni già eseguite alla data della risoluzione e nei limiti dell'utilità conseguita e con applicazione di una penale pari al 10% (dieci percento) del valore dell'incarico.</w:t>
      </w:r>
    </w:p>
    <w:p w14:paraId="5EDEC294" w14:textId="77777777" w:rsidR="008168E7" w:rsidRPr="008168E7" w:rsidRDefault="008168E7" w:rsidP="008168E7">
      <w:pPr>
        <w:autoSpaceDN/>
        <w:spacing w:line="479" w:lineRule="exact"/>
        <w:jc w:val="center"/>
        <w:textAlignment w:val="auto"/>
        <w:rPr>
          <w:rFonts w:cs="Times New Roman"/>
          <w:bCs/>
        </w:rPr>
      </w:pPr>
      <w:r w:rsidRPr="008168E7">
        <w:rPr>
          <w:rFonts w:cs="Times New Roman"/>
          <w:b/>
          <w:bCs/>
        </w:rPr>
        <w:t>14 - Tutela della Privacy</w:t>
      </w:r>
    </w:p>
    <w:p w14:paraId="22DB8ECB" w14:textId="77777777" w:rsidR="008168E7" w:rsidRPr="008168E7" w:rsidRDefault="008168E7" w:rsidP="008168E7">
      <w:pPr>
        <w:autoSpaceDN/>
        <w:spacing w:line="479" w:lineRule="exact"/>
        <w:jc w:val="both"/>
        <w:textAlignment w:val="auto"/>
        <w:rPr>
          <w:rFonts w:cs="Times New Roman"/>
          <w:bCs/>
        </w:rPr>
      </w:pPr>
      <w:r w:rsidRPr="008168E7">
        <w:rPr>
          <w:rFonts w:cs="Times New Roman"/>
          <w:bCs/>
        </w:rPr>
        <w:t>Ai sensi del Regolamento UE n. 2016/679 ("GDPR") i dati personali forniti vengono acquisiti nell'ambito del presente contratto e sono trattati per finalità strettamente connesse alla gestione ed esecuzione dello stesso, ovvero per dare esecuzione agli obblighi previsti dalla legge, in coerenza con quanto previsto al punto 8 dell'Avviso Pubblico. I dati personali sono raccolti e trattati in modo automatizzato ed in forma cartacea e saranno conservati per tutta la durata del contratto nonché successivamente alla sua cessazione, per un tempo non superiore ai termini prescritti dalle vigenti disposizioni di legge, così come da informativa allegata al presente contratto. Il/la Prestatore/Prestatrice, a pena di nullità del contratto, si impegna a prendere visione dell'informativa e a sottoscrivere l'autorizzazione al trattamento dei dati.</w:t>
      </w:r>
    </w:p>
    <w:p w14:paraId="5C01D238" w14:textId="77777777" w:rsidR="008168E7" w:rsidRPr="008168E7" w:rsidRDefault="008168E7" w:rsidP="008168E7">
      <w:pPr>
        <w:autoSpaceDN/>
        <w:spacing w:line="479" w:lineRule="exact"/>
        <w:jc w:val="both"/>
        <w:textAlignment w:val="auto"/>
        <w:rPr>
          <w:rFonts w:cs="Times New Roman"/>
          <w:bCs/>
        </w:rPr>
      </w:pPr>
      <w:r w:rsidRPr="008168E7">
        <w:rPr>
          <w:rFonts w:cs="Times New Roman"/>
          <w:bCs/>
        </w:rPr>
        <w:t>Titolare del trattamento dei dati è il Comune di Manfredonia. Le Parti si impegnano al rigoroso rispetto dei principi e delle disposizioni di cui al GDPR con riferimento a qualunque dato personale, anche di terzi, raccolto, conservato, comunicato, diffuso o comunque trattato in adempimento o in conseguenza del presente contratto.</w:t>
      </w:r>
    </w:p>
    <w:p w14:paraId="4CEA8B54" w14:textId="77777777" w:rsidR="008168E7" w:rsidRPr="008168E7" w:rsidRDefault="008168E7" w:rsidP="008168E7">
      <w:pPr>
        <w:autoSpaceDN/>
        <w:spacing w:line="479" w:lineRule="exact"/>
        <w:jc w:val="center"/>
        <w:textAlignment w:val="auto"/>
        <w:rPr>
          <w:rFonts w:cs="Times New Roman"/>
          <w:bCs/>
        </w:rPr>
      </w:pPr>
      <w:r w:rsidRPr="008168E7">
        <w:rPr>
          <w:rFonts w:cs="Times New Roman"/>
          <w:b/>
          <w:bCs/>
        </w:rPr>
        <w:t>15 - Foro competente</w:t>
      </w:r>
    </w:p>
    <w:p w14:paraId="5CEFFF50" w14:textId="77777777" w:rsidR="008168E7" w:rsidRDefault="008168E7" w:rsidP="008168E7">
      <w:pPr>
        <w:autoSpaceDN/>
        <w:spacing w:line="479" w:lineRule="exact"/>
        <w:jc w:val="both"/>
        <w:textAlignment w:val="auto"/>
        <w:rPr>
          <w:rFonts w:cs="Times New Roman"/>
          <w:bCs/>
        </w:rPr>
      </w:pPr>
      <w:r w:rsidRPr="008168E7">
        <w:rPr>
          <w:rFonts w:cs="Times New Roman"/>
          <w:bCs/>
        </w:rPr>
        <w:t xml:space="preserve">Per qualsiasi controversia derivante dall'interpretazione, esecuzione e/o </w:t>
      </w:r>
      <w:r w:rsidRPr="008168E7">
        <w:rPr>
          <w:rFonts w:cs="Times New Roman"/>
          <w:bCs/>
        </w:rPr>
        <w:lastRenderedPageBreak/>
        <w:t>risoluzione del presente incarico, sarà esclusivamente competente il Foro di Foggia, come previsto dal punto 6.9 dell'Avviso Pubblico.</w:t>
      </w:r>
    </w:p>
    <w:p w14:paraId="2278B5ED" w14:textId="3DDF939C" w:rsidR="00FE21CB" w:rsidRPr="00FE21CB" w:rsidRDefault="00FE21CB" w:rsidP="00FE21CB">
      <w:pPr>
        <w:autoSpaceDN/>
        <w:spacing w:line="479" w:lineRule="exact"/>
        <w:jc w:val="center"/>
        <w:textAlignment w:val="auto"/>
        <w:rPr>
          <w:rFonts w:cs="Times New Roman"/>
          <w:b/>
          <w:bCs/>
        </w:rPr>
      </w:pPr>
      <w:r w:rsidRPr="001C09A2">
        <w:rPr>
          <w:rFonts w:cs="Times New Roman"/>
          <w:b/>
          <w:bCs/>
        </w:rPr>
        <w:t>Art. 1</w:t>
      </w:r>
      <w:r w:rsidR="001C09A2">
        <w:rPr>
          <w:rFonts w:cs="Times New Roman"/>
          <w:b/>
          <w:bCs/>
        </w:rPr>
        <w:t>6</w:t>
      </w:r>
      <w:r w:rsidRPr="001C09A2">
        <w:rPr>
          <w:rFonts w:cs="Times New Roman"/>
          <w:b/>
          <w:bCs/>
        </w:rPr>
        <w:t xml:space="preserve"> – Codice di comportamento aggiunto Laura</w:t>
      </w:r>
    </w:p>
    <w:p w14:paraId="0BE816B3" w14:textId="77777777" w:rsidR="00FE21CB" w:rsidRDefault="00FE21CB" w:rsidP="00FE21CB">
      <w:pPr>
        <w:autoSpaceDN/>
        <w:spacing w:line="479" w:lineRule="exact"/>
        <w:jc w:val="both"/>
        <w:textAlignment w:val="auto"/>
        <w:rPr>
          <w:rFonts w:cs="Times New Roman"/>
          <w:bCs/>
        </w:rPr>
      </w:pPr>
      <w:r w:rsidRPr="00FE21CB">
        <w:rPr>
          <w:rFonts w:cs="Times New Roman"/>
          <w:bCs/>
        </w:rPr>
        <w:t xml:space="preserve">Nello svolgimento delle attività oggetto del presente contratto, il Professionista si obbliga al rispetto del Codice di Comportamento dei dipendenti del Comune di Manfredonia, adottato deliberazione della Giunta Comunale n. 78 del 30/03/2026 e disponibile sul sito istituzionale del Comune al seguente indirizzo: </w:t>
      </w:r>
      <w:hyperlink r:id="rId8" w:history="1">
        <w:r w:rsidRPr="00FE21CB">
          <w:rPr>
            <w:rStyle w:val="Collegamentoipertestuale"/>
            <w:rFonts w:cs="Times New Roman"/>
            <w:bCs/>
          </w:rPr>
          <w:t>https://www.comune.manfredonia.fg.it/area_ letturaDocumento/28613/pagsistema.html</w:t>
        </w:r>
      </w:hyperlink>
      <w:r w:rsidRPr="00FE21CB">
        <w:rPr>
          <w:rFonts w:cs="Times New Roman"/>
          <w:bCs/>
        </w:rPr>
        <w:t xml:space="preserve"> , che il Professionista dichiara di conoscere.</w:t>
      </w:r>
    </w:p>
    <w:p w14:paraId="24531F52" w14:textId="2615F5D0" w:rsidR="005B02AB" w:rsidRPr="005B02AB" w:rsidRDefault="005B02AB" w:rsidP="005B02AB">
      <w:pPr>
        <w:autoSpaceDN/>
        <w:spacing w:line="479" w:lineRule="exact"/>
        <w:jc w:val="center"/>
        <w:textAlignment w:val="auto"/>
        <w:rPr>
          <w:rFonts w:cs="Times New Roman"/>
          <w:b/>
          <w:bCs/>
        </w:rPr>
      </w:pPr>
      <w:r w:rsidRPr="001C09A2">
        <w:rPr>
          <w:rFonts w:cs="Times New Roman"/>
          <w:b/>
          <w:bCs/>
        </w:rPr>
        <w:t xml:space="preserve">Art. 17 - Spese contrattuali e registrazione </w:t>
      </w:r>
    </w:p>
    <w:p w14:paraId="23E564AF" w14:textId="69D842AC" w:rsidR="005B02AB" w:rsidRDefault="005B02AB" w:rsidP="005B02AB">
      <w:pPr>
        <w:autoSpaceDN/>
        <w:spacing w:line="479" w:lineRule="exact"/>
        <w:jc w:val="both"/>
        <w:textAlignment w:val="auto"/>
        <w:rPr>
          <w:rFonts w:cs="Times New Roman"/>
          <w:bCs/>
        </w:rPr>
      </w:pPr>
      <w:r w:rsidRPr="005B02AB">
        <w:rPr>
          <w:rFonts w:cs="Times New Roman"/>
          <w:bCs/>
        </w:rPr>
        <w:t>Tutte le spese inerenti il presente contratto sono a carico dell’Affidatario</w:t>
      </w:r>
      <w:r w:rsidR="00D77B24">
        <w:rPr>
          <w:rFonts w:cs="Times New Roman"/>
          <w:bCs/>
        </w:rPr>
        <w:t>, comprese le eventuali imposte di bollo e di registro</w:t>
      </w:r>
      <w:r w:rsidRPr="005B02AB">
        <w:rPr>
          <w:rFonts w:cs="Times New Roman"/>
          <w:bCs/>
        </w:rPr>
        <w:t xml:space="preserve">. </w:t>
      </w:r>
    </w:p>
    <w:p w14:paraId="2882B201" w14:textId="3383E3A3" w:rsidR="00942C51" w:rsidRDefault="00E61760" w:rsidP="005B02AB">
      <w:pPr>
        <w:autoSpaceDN/>
        <w:spacing w:line="479" w:lineRule="exact"/>
        <w:jc w:val="both"/>
        <w:textAlignment w:val="auto"/>
        <w:rPr>
          <w:rFonts w:cs="Times New Roman"/>
          <w:bCs/>
        </w:rPr>
      </w:pPr>
      <w:r w:rsidRPr="001C09A2">
        <w:rPr>
          <w:rFonts w:cs="Times New Roman"/>
          <w:bCs/>
        </w:rPr>
        <w:t>Nel caso specifico, rientrando nel art.7,</w:t>
      </w:r>
      <w:r w:rsidR="001C09A2">
        <w:rPr>
          <w:rFonts w:cs="Times New Roman"/>
          <w:bCs/>
        </w:rPr>
        <w:t xml:space="preserve"> </w:t>
      </w:r>
      <w:r w:rsidRPr="001C09A2">
        <w:rPr>
          <w:rFonts w:cs="Times New Roman"/>
          <w:bCs/>
        </w:rPr>
        <w:t>c.6, D.Lgs.n.165/01 non è prevista l’imposta di bollo, in quanto trova applicazione l’esenzione ex art.25 Tabella, All.B, n.642/1972. L’esenzione dal bollo si estende a tutti i contratti di lavoro autonomo e professionale conferiti da enti pubblici, non trattandosi di contratti d’appalto di servizi</w:t>
      </w:r>
      <w:r w:rsidR="00606C06" w:rsidRPr="001C09A2">
        <w:rPr>
          <w:rFonts w:cs="Times New Roman"/>
          <w:bCs/>
        </w:rPr>
        <w:t xml:space="preserve">: </w:t>
      </w:r>
      <w:r w:rsidRPr="001C09A2">
        <w:rPr>
          <w:rFonts w:cs="Times New Roman"/>
          <w:bCs/>
        </w:rPr>
        <w:t>Interpello Ade n.40/2025.</w:t>
      </w:r>
    </w:p>
    <w:p w14:paraId="39C0405C" w14:textId="77777777" w:rsidR="00942C51" w:rsidRPr="005B02AB" w:rsidRDefault="00942C51" w:rsidP="005B02AB">
      <w:pPr>
        <w:autoSpaceDN/>
        <w:spacing w:line="479" w:lineRule="exact"/>
        <w:jc w:val="both"/>
        <w:textAlignment w:val="auto"/>
        <w:rPr>
          <w:rFonts w:cs="Times New Roman"/>
          <w:bCs/>
        </w:rPr>
      </w:pPr>
    </w:p>
    <w:p w14:paraId="7E228C2E" w14:textId="780819C6" w:rsidR="008168E7" w:rsidRPr="008168E7" w:rsidRDefault="008168E7" w:rsidP="008168E7">
      <w:pPr>
        <w:autoSpaceDN/>
        <w:spacing w:line="479" w:lineRule="exact"/>
        <w:jc w:val="center"/>
        <w:textAlignment w:val="auto"/>
        <w:rPr>
          <w:rFonts w:cs="Times New Roman"/>
          <w:bCs/>
        </w:rPr>
      </w:pPr>
      <w:r w:rsidRPr="008168E7">
        <w:rPr>
          <w:rFonts w:cs="Times New Roman"/>
          <w:b/>
          <w:bCs/>
        </w:rPr>
        <w:t>1</w:t>
      </w:r>
      <w:r w:rsidR="005825E9">
        <w:rPr>
          <w:rFonts w:cs="Times New Roman"/>
          <w:b/>
          <w:bCs/>
        </w:rPr>
        <w:t>8</w:t>
      </w:r>
      <w:r w:rsidRPr="008168E7">
        <w:rPr>
          <w:rFonts w:cs="Times New Roman"/>
          <w:b/>
          <w:bCs/>
        </w:rPr>
        <w:t xml:space="preserve"> - Rinvio</w:t>
      </w:r>
    </w:p>
    <w:p w14:paraId="02BFA287" w14:textId="41C98DF8" w:rsidR="00BE5577" w:rsidRPr="005B02AB" w:rsidRDefault="008168E7" w:rsidP="005B02AB">
      <w:pPr>
        <w:autoSpaceDN/>
        <w:spacing w:line="479" w:lineRule="exact"/>
        <w:jc w:val="both"/>
        <w:textAlignment w:val="auto"/>
        <w:rPr>
          <w:rFonts w:cs="Times New Roman"/>
          <w:bCs/>
        </w:rPr>
      </w:pPr>
      <w:r w:rsidRPr="008168E7">
        <w:rPr>
          <w:rFonts w:cs="Times New Roman"/>
          <w:bCs/>
        </w:rPr>
        <w:t>Per quanto non espressamente previsto con il presente incarico, il rapporto deve intendersi regolato dalle norme di cui agli artt. 2222 e ss. codice civile nonché, per la parte applicabile, da quanto previsto nel Capo I della L. n. 81/2017, dall'art. 7, comma 6 del D.Lgs. 165/2001 e dall'Avviso Pubblico del 09/07/2026 e relativi allegati.</w:t>
      </w:r>
      <w:r w:rsidR="00A4450E" w:rsidRPr="00194154">
        <w:rPr>
          <w:rFonts w:cs="Times New Roman"/>
          <w:noProof/>
          <w:lang w:eastAsia="it-IT" w:bidi="ar-SA"/>
        </w:rPr>
        <mc:AlternateContent>
          <mc:Choice Requires="wpg">
            <w:drawing>
              <wp:anchor distT="0" distB="0" distL="114300" distR="114300" simplePos="0" relativeHeight="251658752" behindDoc="1" locked="0" layoutInCell="1" allowOverlap="1" wp14:anchorId="7F000ED8" wp14:editId="40467B91">
                <wp:simplePos x="0" y="0"/>
                <wp:positionH relativeFrom="page">
                  <wp:posOffset>0</wp:posOffset>
                </wp:positionH>
                <wp:positionV relativeFrom="page">
                  <wp:posOffset>0</wp:posOffset>
                </wp:positionV>
                <wp:extent cx="7578725" cy="10671810"/>
                <wp:effectExtent l="0" t="0" r="0" b="0"/>
                <wp:wrapNone/>
                <wp:docPr id="31" name="Grup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8725" cy="10671810"/>
                          <a:chOff x="0" y="0"/>
                          <a:chExt cx="11935" cy="16806"/>
                        </a:xfrm>
                      </wpg:grpSpPr>
                      <wps:wsp>
                        <wps:cNvPr id="32" name="Line 5"/>
                        <wps:cNvCnPr/>
                        <wps:spPr bwMode="auto">
                          <a:xfrm>
                            <a:off x="11920" y="16806"/>
                            <a:ext cx="0" cy="0"/>
                          </a:xfrm>
                          <a:prstGeom prst="line">
                            <a:avLst/>
                          </a:prstGeom>
                          <a:noFill/>
                          <a:ln w="18327">
                            <a:solidFill>
                              <a:srgbClr val="000000"/>
                            </a:solidFill>
                            <a:round/>
                            <a:headEnd/>
                            <a:tailEnd/>
                          </a:ln>
                        </wps:spPr>
                        <wps:bodyPr/>
                      </wps:wsp>
                      <wps:wsp>
                        <wps:cNvPr id="33" name="Line 4"/>
                        <wps:cNvCnPr/>
                        <wps:spPr bwMode="auto">
                          <a:xfrm>
                            <a:off x="0" y="9"/>
                            <a:ext cx="11920" cy="0"/>
                          </a:xfrm>
                          <a:prstGeom prst="line">
                            <a:avLst/>
                          </a:prstGeom>
                          <a:noFill/>
                          <a:ln w="1144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113D655" id="Gruppo 31" o:spid="_x0000_s1026" style="position:absolute;margin-left:0;margin-top:0;width:596.75pt;height:840.3pt;z-index:-251657728;mso-position-horizontal-relative:page;mso-position-vertical-relative:page" coordsize="11935,16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">
                <v:line id="Line 5" o:spid="_x0000_s1027" style="position:absolute;visibility:visible;mso-wrap-style:square" from="11920,16806" to="11920,16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" strokeweight=".50908mm"/>
                <v:line id="Line 4" o:spid="_x0000_s1028" style="position:absolute;visibility:visible;mso-wrap-style:square" from="0,9" to="119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" strokeweight=".31778mm"/>
                <w10:wrap anchorx="page" anchory="page"/>
              </v:group>
            </w:pict>
          </mc:Fallback>
        </mc:AlternateContent>
      </w:r>
    </w:p>
    <w:p w14:paraId="5B6EC937" w14:textId="77777777" w:rsidR="002B53B6" w:rsidRPr="00194154" w:rsidRDefault="002B53B6" w:rsidP="002B53B6">
      <w:pPr>
        <w:tabs>
          <w:tab w:val="num" w:pos="0"/>
        </w:tabs>
        <w:autoSpaceDN/>
        <w:spacing w:line="479" w:lineRule="exact"/>
        <w:jc w:val="both"/>
        <w:textAlignment w:val="auto"/>
        <w:rPr>
          <w:rFonts w:cs="Times New Roman"/>
        </w:rPr>
      </w:pPr>
      <w:r w:rsidRPr="00194154">
        <w:rPr>
          <w:rFonts w:cs="Times New Roman"/>
        </w:rPr>
        <w:lastRenderedPageBreak/>
        <w:t xml:space="preserve">Letto, confermato e sottoscritto </w:t>
      </w:r>
      <w:r w:rsidR="004605D1" w:rsidRPr="00194154">
        <w:rPr>
          <w:rFonts w:cs="Times New Roman"/>
        </w:rPr>
        <w:t>digitalmente.</w:t>
      </w:r>
    </w:p>
    <w:p w14:paraId="442A18B3" w14:textId="6D339F6D" w:rsidR="004605D1" w:rsidRPr="00194154" w:rsidRDefault="004605D1" w:rsidP="004605D1">
      <w:pPr>
        <w:autoSpaceDN/>
        <w:spacing w:line="479" w:lineRule="exact"/>
        <w:jc w:val="both"/>
        <w:textAlignment w:val="auto"/>
        <w:rPr>
          <w:rFonts w:cs="Times New Roman"/>
        </w:rPr>
      </w:pPr>
      <w:r w:rsidRPr="00194154">
        <w:rPr>
          <w:rFonts w:cs="Times New Roman"/>
        </w:rPr>
        <w:t xml:space="preserve">Il Comune di Manfredonia, nella persona del Dirigente del </w:t>
      </w:r>
      <w:r w:rsidR="005B02AB">
        <w:rPr>
          <w:rFonts w:cs="Times New Roman"/>
        </w:rPr>
        <w:t>3</w:t>
      </w:r>
      <w:r w:rsidRPr="00194154">
        <w:rPr>
          <w:rFonts w:cs="Times New Roman"/>
        </w:rPr>
        <w:t xml:space="preserve">° Settore, </w:t>
      </w:r>
      <w:r w:rsidR="005B02AB">
        <w:rPr>
          <w:rFonts w:cs="Times New Roman"/>
        </w:rPr>
        <w:t>dott. Matteo Ognissanti</w:t>
      </w:r>
      <w:r w:rsidRPr="00194154">
        <w:rPr>
          <w:rFonts w:cs="Times New Roman"/>
        </w:rPr>
        <w:t>, con firma digitale</w:t>
      </w:r>
      <w:r w:rsidR="00F85711" w:rsidRPr="00194154">
        <w:rPr>
          <w:rFonts w:cs="Times New Roman"/>
        </w:rPr>
        <w:t>.</w:t>
      </w:r>
    </w:p>
    <w:p w14:paraId="1E025D14" w14:textId="4DBF5B11" w:rsidR="002B53B6" w:rsidRDefault="002B53B6" w:rsidP="002B53B6">
      <w:pPr>
        <w:tabs>
          <w:tab w:val="num" w:pos="0"/>
        </w:tabs>
        <w:autoSpaceDN/>
        <w:spacing w:line="479" w:lineRule="exact"/>
        <w:textAlignment w:val="auto"/>
        <w:rPr>
          <w:rFonts w:cs="Times New Roman"/>
        </w:rPr>
      </w:pPr>
      <w:r w:rsidRPr="00194154">
        <w:rPr>
          <w:rFonts w:cs="Times New Roman"/>
        </w:rPr>
        <w:t>I</w:t>
      </w:r>
      <w:r w:rsidR="00F85711" w:rsidRPr="00194154">
        <w:rPr>
          <w:rFonts w:cs="Times New Roman"/>
        </w:rPr>
        <w:t>l professionista</w:t>
      </w:r>
      <w:r w:rsidR="00B27A93" w:rsidRPr="00194154">
        <w:rPr>
          <w:rFonts w:cs="Times New Roman"/>
        </w:rPr>
        <w:t>,</w:t>
      </w:r>
      <w:r w:rsidR="00F85711" w:rsidRPr="00194154">
        <w:rPr>
          <w:rFonts w:cs="Times New Roman"/>
        </w:rPr>
        <w:t xml:space="preserve"> </w:t>
      </w:r>
      <w:r w:rsidR="005B02AB">
        <w:rPr>
          <w:rFonts w:cs="Times New Roman"/>
        </w:rPr>
        <w:t>__________</w:t>
      </w:r>
      <w:r w:rsidR="00DC1B00">
        <w:rPr>
          <w:rFonts w:cs="Times New Roman"/>
        </w:rPr>
        <w:t>,</w:t>
      </w:r>
      <w:r w:rsidR="00101955" w:rsidRPr="00194154">
        <w:rPr>
          <w:rFonts w:cs="Times New Roman"/>
        </w:rPr>
        <w:t xml:space="preserve"> con firma digitale.</w:t>
      </w:r>
    </w:p>
    <w:p w14:paraId="6E4792EF" w14:textId="2F6C6134" w:rsidR="00FF0E75" w:rsidRPr="00FF0E75" w:rsidRDefault="00FF0E75" w:rsidP="00FF0E75">
      <w:pPr>
        <w:tabs>
          <w:tab w:val="num" w:pos="0"/>
        </w:tabs>
        <w:autoSpaceDN/>
        <w:spacing w:line="479" w:lineRule="exact"/>
        <w:textAlignment w:val="auto"/>
        <w:rPr>
          <w:rFonts w:cs="Times New Roman"/>
        </w:rPr>
      </w:pPr>
      <w:r w:rsidRPr="00FF0E75">
        <w:rPr>
          <w:rFonts w:cs="Times New Roman"/>
          <w:i/>
          <w:iCs/>
        </w:rPr>
        <w:t xml:space="preserve">Ai sensi e per gli effetti degli artt. 1341 e 1342 del codice civile, le Parti dichiarano di aver preso specifica visione e di approvare espressamente, in quanto singolarmente negoziate e comprese, le seguenti clausole, anche in ragione della loro natura onerosa per il/la Prestatore/Prestatrice: art. 7 - Riduzione del corrispettivo; art. 8 - Cessione dei diritti relativi agli elaborati predisposti; art. 9 - Obbligo di riservatezza; art. 10 - Diritto di recesso; art. 11 - Clausola risolutiva espressa; art. 12 - Codice di comportamento e Piano Triennale di Prevenzione della Corruzione; art. 13 - Requisiti richiesti; art. 14 - Tutela della Privacy; art. 15 - Foro competente; art. </w:t>
      </w:r>
      <w:r w:rsidRPr="001C09A2">
        <w:rPr>
          <w:rFonts w:cs="Times New Roman"/>
          <w:i/>
          <w:iCs/>
        </w:rPr>
        <w:t>1</w:t>
      </w:r>
      <w:r w:rsidR="005825E9">
        <w:rPr>
          <w:rFonts w:cs="Times New Roman"/>
          <w:i/>
          <w:iCs/>
        </w:rPr>
        <w:t>8</w:t>
      </w:r>
      <w:r w:rsidRPr="001C09A2">
        <w:rPr>
          <w:rFonts w:cs="Times New Roman"/>
          <w:i/>
          <w:iCs/>
        </w:rPr>
        <w:t xml:space="preserve"> - Rinvio.</w:t>
      </w:r>
    </w:p>
    <w:p w14:paraId="01F752F7" w14:textId="77777777" w:rsidR="00FF0E75" w:rsidRPr="00FF0E75" w:rsidRDefault="00FF0E75" w:rsidP="00FF0E75">
      <w:pPr>
        <w:tabs>
          <w:tab w:val="num" w:pos="0"/>
        </w:tabs>
        <w:autoSpaceDN/>
        <w:spacing w:line="479" w:lineRule="exact"/>
        <w:textAlignment w:val="auto"/>
        <w:rPr>
          <w:rFonts w:cs="Times New Roman"/>
        </w:rPr>
      </w:pPr>
      <w:r w:rsidRPr="00FF0E75">
        <w:rPr>
          <w:rFonts w:cs="Times New Roman"/>
        </w:rPr>
        <w:t>Il Comune di Manfredonia, nella persona del Dirigente del 3° Settore, dott. Matteo Ognissanti, con firma digitale.</w:t>
      </w:r>
    </w:p>
    <w:p w14:paraId="08367BF7" w14:textId="77777777" w:rsidR="00FF0E75" w:rsidRPr="00FF0E75" w:rsidRDefault="00FF0E75" w:rsidP="00FF0E75">
      <w:pPr>
        <w:tabs>
          <w:tab w:val="num" w:pos="0"/>
        </w:tabs>
        <w:autoSpaceDN/>
        <w:spacing w:line="479" w:lineRule="exact"/>
        <w:textAlignment w:val="auto"/>
        <w:rPr>
          <w:rFonts w:cs="Times New Roman"/>
        </w:rPr>
      </w:pPr>
      <w:r w:rsidRPr="00FF0E75">
        <w:rPr>
          <w:rFonts w:cs="Times New Roman"/>
        </w:rPr>
        <w:t>Il professionista, __________, con firma digitale.</w:t>
      </w:r>
    </w:p>
    <w:p w14:paraId="31CA23EB" w14:textId="77777777" w:rsidR="00FF0E75" w:rsidRPr="00194154" w:rsidRDefault="00FF0E75" w:rsidP="002B53B6">
      <w:pPr>
        <w:tabs>
          <w:tab w:val="num" w:pos="0"/>
        </w:tabs>
        <w:autoSpaceDN/>
        <w:spacing w:line="479" w:lineRule="exact"/>
        <w:textAlignment w:val="auto"/>
        <w:rPr>
          <w:rFonts w:cs="Times New Roman"/>
        </w:rPr>
      </w:pPr>
    </w:p>
    <w:sectPr w:rsidR="00FF0E75" w:rsidRPr="00194154" w:rsidSect="000960B6">
      <w:headerReference w:type="default" r:id="rId9"/>
      <w:footerReference w:type="default" r:id="rId10"/>
      <w:pgSz w:w="11906" w:h="16838"/>
      <w:pgMar w:top="2438" w:right="2834" w:bottom="2155"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CDFD" w14:textId="77777777" w:rsidR="005F2F54" w:rsidRPr="00DA03C8" w:rsidRDefault="005F2F54">
      <w:r w:rsidRPr="00DA03C8">
        <w:separator/>
      </w:r>
    </w:p>
  </w:endnote>
  <w:endnote w:type="continuationSeparator" w:id="0">
    <w:p w14:paraId="50413F49" w14:textId="77777777" w:rsidR="005F2F54" w:rsidRPr="00DA03C8" w:rsidRDefault="005F2F54">
      <w:r w:rsidRPr="00DA03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Arial Unicode MS'">
    <w:charset w:val="00"/>
    <w:family w:val="auto"/>
    <w:pitch w:val="default"/>
  </w:font>
  <w:font w:name="Mangal">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Helv, Arial">
    <w:charset w:val="00"/>
    <w:family w:val="swiss"/>
    <w:pitch w:val="variable"/>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BC75" w14:textId="77777777" w:rsidR="00711860" w:rsidRPr="00DA03C8" w:rsidRDefault="00711860">
    <w:pPr>
      <w:pStyle w:val="Pidipagina"/>
      <w:ind w:right="360"/>
    </w:pPr>
    <w:r w:rsidRPr="00DA03C8">
      <w:rPr>
        <w:noProof/>
        <w:lang w:eastAsia="it-IT"/>
      </w:rPr>
      <mc:AlternateContent>
        <mc:Choice Requires="wps">
          <w:drawing>
            <wp:anchor distT="0" distB="0" distL="114300" distR="114300" simplePos="0" relativeHeight="251659264" behindDoc="0" locked="0" layoutInCell="1" allowOverlap="1" wp14:anchorId="46A86787" wp14:editId="459891F1">
              <wp:simplePos x="0" y="0"/>
              <wp:positionH relativeFrom="page">
                <wp:posOffset>5419725</wp:posOffset>
              </wp:positionH>
              <wp:positionV relativeFrom="paragraph">
                <wp:posOffset>635</wp:posOffset>
              </wp:positionV>
              <wp:extent cx="299720" cy="300355"/>
              <wp:effectExtent l="0" t="0" r="0" b="0"/>
              <wp:wrapSquare wrapText="bothSides"/>
              <wp:docPr id="29" name="Cornic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300355"/>
                      </a:xfrm>
                      <a:prstGeom prst="rect">
                        <a:avLst/>
                      </a:prstGeom>
                      <a:ln>
                        <a:noFill/>
                        <a:prstDash/>
                      </a:ln>
                    </wps:spPr>
                    <wps:txbx>
                      <w:txbxContent>
                        <w:p w14:paraId="0923939C" w14:textId="5CD61C4F" w:rsidR="00711860" w:rsidRPr="00DA03C8" w:rsidRDefault="00711860">
                          <w:pPr>
                            <w:pStyle w:val="Pidipagina"/>
                          </w:pPr>
                          <w:r w:rsidRPr="00DA03C8">
                            <w:rPr>
                              <w:rStyle w:val="Numeropagina"/>
                            </w:rPr>
                            <w:fldChar w:fldCharType="begin"/>
                          </w:r>
                          <w:r w:rsidRPr="00DA03C8">
                            <w:rPr>
                              <w:rStyle w:val="Numeropagina"/>
                            </w:rPr>
                            <w:instrText xml:space="preserve"> PAGE </w:instrText>
                          </w:r>
                          <w:r w:rsidRPr="00DA03C8">
                            <w:rPr>
                              <w:rStyle w:val="Numeropagina"/>
                            </w:rPr>
                            <w:fldChar w:fldCharType="separate"/>
                          </w:r>
                          <w:r w:rsidR="009F46CC">
                            <w:rPr>
                              <w:rStyle w:val="Numeropagina"/>
                              <w:noProof/>
                            </w:rPr>
                            <w:t>22</w:t>
                          </w:r>
                          <w:r w:rsidRPr="00DA03C8">
                            <w:rPr>
                              <w:rStyle w:val="Numeropagina"/>
                            </w:rPr>
                            <w:fldChar w:fldCharType="end"/>
                          </w:r>
                        </w:p>
                      </w:txbxContent>
                    </wps:txbx>
                    <wps:bodyPr vert="horz" lIns="0" tIns="0" rIns="0" bIns="0" compatLnSpc="0"/>
                  </wps:wsp>
                </a:graphicData>
              </a:graphic>
              <wp14:sizeRelH relativeFrom="page">
                <wp14:pctWidth>0</wp14:pctWidth>
              </wp14:sizeRelH>
              <wp14:sizeRelV relativeFrom="page">
                <wp14:pctHeight>0</wp14:pctHeight>
              </wp14:sizeRelV>
            </wp:anchor>
          </w:drawing>
        </mc:Choice>
        <mc:Fallback>
          <w:pict>
            <v:shapetype w14:anchorId="46A86787" id="_x0000_t202" coordsize="21600,21600" o:spt="202" path="m,l,21600r21600,l21600,xe">
              <v:stroke joinstyle="miter"/>
              <v:path gradientshapeok="t" o:connecttype="rect"/>
            </v:shapetype>
            <v:shape id="Cornice1" o:spid="_x0000_s1026" type="#_x0000_t202" style="position:absolute;left:0;text-align:left;margin-left:426.75pt;margin-top:.05pt;width:23.6pt;height:23.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" filled="f" stroked="f">
              <v:path arrowok="t"/>
              <v:textbox inset="0,0,0,0">
                <w:txbxContent>
                  <w:p w14:paraId="0923939C" w14:textId="5CD61C4F" w:rsidR="00711860" w:rsidRPr="00DA03C8" w:rsidRDefault="00711860">
                    <w:pPr>
                      <w:pStyle w:val="Pidipagina"/>
                    </w:pPr>
                    <w:r w:rsidRPr="00DA03C8">
                      <w:rPr>
                        <w:rStyle w:val="Numeropagina"/>
                      </w:rPr>
                      <w:fldChar w:fldCharType="begin"/>
                    </w:r>
                    <w:r w:rsidRPr="00DA03C8">
                      <w:rPr>
                        <w:rStyle w:val="Numeropagina"/>
                      </w:rPr>
                      <w:instrText xml:space="preserve"> PAGE </w:instrText>
                    </w:r>
                    <w:r w:rsidRPr="00DA03C8">
                      <w:rPr>
                        <w:rStyle w:val="Numeropagina"/>
                      </w:rPr>
                      <w:fldChar w:fldCharType="separate"/>
                    </w:r>
                    <w:r w:rsidR="009F46CC">
                      <w:rPr>
                        <w:rStyle w:val="Numeropagina"/>
                        <w:noProof/>
                      </w:rPr>
                      <w:t>22</w:t>
                    </w:r>
                    <w:r w:rsidRPr="00DA03C8">
                      <w:rPr>
                        <w:rStyle w:val="Numeropagina"/>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6BCF0" w14:textId="77777777" w:rsidR="005F2F54" w:rsidRPr="00DA03C8" w:rsidRDefault="005F2F54">
      <w:r w:rsidRPr="00DA03C8">
        <w:rPr>
          <w:color w:val="000000"/>
        </w:rPr>
        <w:separator/>
      </w:r>
    </w:p>
  </w:footnote>
  <w:footnote w:type="continuationSeparator" w:id="0">
    <w:p w14:paraId="62C2E29D" w14:textId="77777777" w:rsidR="005F2F54" w:rsidRPr="00DA03C8" w:rsidRDefault="005F2F54">
      <w:r w:rsidRPr="00DA03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48D2" w14:textId="77777777" w:rsidR="00711860" w:rsidRPr="00DA03C8" w:rsidRDefault="00711860">
    <w:pPr>
      <w:pStyle w:val="Intestazione"/>
      <w:rPr>
        <w:sz w:val="20"/>
      </w:rPr>
    </w:pPr>
    <w:r w:rsidRPr="00DA03C8">
      <w:rPr>
        <w:noProof/>
        <w:lang w:eastAsia="it-IT"/>
      </w:rPr>
      <mc:AlternateContent>
        <mc:Choice Requires="wps">
          <w:drawing>
            <wp:anchor distT="0" distB="0" distL="114300" distR="114300" simplePos="0" relativeHeight="251658240" behindDoc="1" locked="0" layoutInCell="1" allowOverlap="1" wp14:anchorId="4888E7F1" wp14:editId="4736D9A0">
              <wp:simplePos x="0" y="0"/>
              <wp:positionH relativeFrom="column">
                <wp:posOffset>-65405</wp:posOffset>
              </wp:positionH>
              <wp:positionV relativeFrom="paragraph">
                <wp:posOffset>-450850</wp:posOffset>
              </wp:positionV>
              <wp:extent cx="635" cy="10801985"/>
              <wp:effectExtent l="0" t="0" r="18415" b="18415"/>
              <wp:wrapNone/>
              <wp:docPr id="1"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0801985"/>
                      </a:xfrm>
                      <a:prstGeom prst="line">
                        <a:avLst/>
                      </a:prstGeom>
                      <a:noFill/>
                      <a:ln w="3240">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5915F7C6" id="Connettore 1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35.5pt" to="-5.1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" strokeweight=".09mm">
              <v:stroke joinstyle="miter"/>
              <o:lock v:ext="edit" shapetype="f"/>
            </v:line>
          </w:pict>
        </mc:Fallback>
      </mc:AlternateContent>
    </w:r>
    <w:r w:rsidRPr="00DA03C8">
      <w:rPr>
        <w:noProof/>
        <w:lang w:eastAsia="it-IT"/>
      </w:rPr>
      <mc:AlternateContent>
        <mc:Choice Requires="wps">
          <w:drawing>
            <wp:anchor distT="0" distB="0" distL="114300" distR="114300" simplePos="0" relativeHeight="251656192" behindDoc="1" locked="0" layoutInCell="1" allowOverlap="1" wp14:anchorId="1E479722" wp14:editId="3B7DBC2F">
              <wp:simplePos x="0" y="0"/>
              <wp:positionH relativeFrom="column">
                <wp:posOffset>4782185</wp:posOffset>
              </wp:positionH>
              <wp:positionV relativeFrom="paragraph">
                <wp:posOffset>-450850</wp:posOffset>
              </wp:positionV>
              <wp:extent cx="635" cy="10801985"/>
              <wp:effectExtent l="0" t="0" r="18415" b="18415"/>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0801985"/>
                      </a:xfrm>
                      <a:prstGeom prst="line">
                        <a:avLst/>
                      </a:prstGeom>
                      <a:noFill/>
                      <a:ln w="3240">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0384D067" id="Connettore 1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5pt,-35.5pt" to="376.6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" strokeweight=".09mm">
              <v:stroke joinstyle="miter"/>
              <o:lock v:ext="edit" shapetype="f"/>
            </v:line>
          </w:pict>
        </mc:Fallback>
      </mc:AlternateContent>
    </w:r>
    <w:r w:rsidRPr="00DA03C8">
      <w:rPr>
        <w:noProof/>
        <w:lang w:eastAsia="it-IT"/>
      </w:rPr>
      <mc:AlternateContent>
        <mc:Choice Requires="wpg">
          <w:drawing>
            <wp:anchor distT="0" distB="0" distL="114300" distR="114300" simplePos="0" relativeHeight="251657216" behindDoc="1" locked="0" layoutInCell="1" allowOverlap="1" wp14:anchorId="61A91FD4" wp14:editId="3036F02B">
              <wp:simplePos x="0" y="0"/>
              <wp:positionH relativeFrom="column">
                <wp:posOffset>-970280</wp:posOffset>
              </wp:positionH>
              <wp:positionV relativeFrom="paragraph">
                <wp:posOffset>1385570</wp:posOffset>
              </wp:positionV>
              <wp:extent cx="7390130" cy="7345680"/>
              <wp:effectExtent l="0" t="0" r="1270" b="7620"/>
              <wp:wrapNone/>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0130" cy="7345680"/>
                        <a:chOff x="0" y="0"/>
                        <a:chExt cx="7390079" cy="7345801"/>
                      </a:xfrm>
                    </wpg:grpSpPr>
                    <wps:wsp>
                      <wps:cNvPr id="4" name="Connettore 1 4"/>
                      <wps:cNvCnPr/>
                      <wps:spPr>
                        <a:xfrm>
                          <a:off x="0" y="306000"/>
                          <a:ext cx="7390079" cy="0"/>
                        </a:xfrm>
                        <a:prstGeom prst="line">
                          <a:avLst/>
                        </a:prstGeom>
                        <a:noFill/>
                        <a:ln w="3240">
                          <a:solidFill>
                            <a:srgbClr val="000000"/>
                          </a:solidFill>
                          <a:prstDash val="solid"/>
                          <a:miter/>
                        </a:ln>
                      </wps:spPr>
                      <wps:bodyPr/>
                    </wps:wsp>
                    <wps:wsp>
                      <wps:cNvPr id="5" name="Connettore 1 5"/>
                      <wps:cNvCnPr/>
                      <wps:spPr>
                        <a:xfrm>
                          <a:off x="0" y="0"/>
                          <a:ext cx="7390079" cy="0"/>
                        </a:xfrm>
                        <a:prstGeom prst="line">
                          <a:avLst/>
                        </a:prstGeom>
                        <a:noFill/>
                        <a:ln w="3240">
                          <a:solidFill>
                            <a:srgbClr val="000000"/>
                          </a:solidFill>
                          <a:prstDash val="solid"/>
                          <a:miter/>
                        </a:ln>
                      </wps:spPr>
                      <wps:bodyPr/>
                    </wps:wsp>
                    <wps:wsp>
                      <wps:cNvPr id="6" name="Connettore 1 6"/>
                      <wps:cNvCnPr/>
                      <wps:spPr>
                        <a:xfrm>
                          <a:off x="0" y="612001"/>
                          <a:ext cx="7390079" cy="0"/>
                        </a:xfrm>
                        <a:prstGeom prst="line">
                          <a:avLst/>
                        </a:prstGeom>
                        <a:noFill/>
                        <a:ln w="3240">
                          <a:solidFill>
                            <a:srgbClr val="000000"/>
                          </a:solidFill>
                          <a:prstDash val="solid"/>
                          <a:miter/>
                        </a:ln>
                      </wps:spPr>
                      <wps:bodyPr/>
                    </wps:wsp>
                    <wps:wsp>
                      <wps:cNvPr id="7" name="Connettore 1 7"/>
                      <wps:cNvCnPr/>
                      <wps:spPr>
                        <a:xfrm>
                          <a:off x="0" y="918361"/>
                          <a:ext cx="7390079" cy="0"/>
                        </a:xfrm>
                        <a:prstGeom prst="line">
                          <a:avLst/>
                        </a:prstGeom>
                        <a:noFill/>
                        <a:ln w="3240">
                          <a:solidFill>
                            <a:srgbClr val="000000"/>
                          </a:solidFill>
                          <a:prstDash val="solid"/>
                          <a:miter/>
                        </a:ln>
                      </wps:spPr>
                      <wps:bodyPr/>
                    </wps:wsp>
                    <wps:wsp>
                      <wps:cNvPr id="8" name="Connettore 1 8"/>
                      <wps:cNvCnPr/>
                      <wps:spPr>
                        <a:xfrm>
                          <a:off x="0" y="1224361"/>
                          <a:ext cx="7390079" cy="0"/>
                        </a:xfrm>
                        <a:prstGeom prst="line">
                          <a:avLst/>
                        </a:prstGeom>
                        <a:noFill/>
                        <a:ln w="3240">
                          <a:solidFill>
                            <a:srgbClr val="000000"/>
                          </a:solidFill>
                          <a:prstDash val="solid"/>
                          <a:miter/>
                        </a:ln>
                      </wps:spPr>
                      <wps:bodyPr/>
                    </wps:wsp>
                    <wps:wsp>
                      <wps:cNvPr id="9" name="Connettore 1 9"/>
                      <wps:cNvCnPr/>
                      <wps:spPr>
                        <a:xfrm>
                          <a:off x="0" y="1530360"/>
                          <a:ext cx="7390079" cy="0"/>
                        </a:xfrm>
                        <a:prstGeom prst="line">
                          <a:avLst/>
                        </a:prstGeom>
                        <a:noFill/>
                        <a:ln w="3240">
                          <a:solidFill>
                            <a:srgbClr val="000000"/>
                          </a:solidFill>
                          <a:prstDash val="solid"/>
                          <a:miter/>
                        </a:ln>
                      </wps:spPr>
                      <wps:bodyPr/>
                    </wps:wsp>
                    <wps:wsp>
                      <wps:cNvPr id="10" name="Connettore 1 10"/>
                      <wps:cNvCnPr/>
                      <wps:spPr>
                        <a:xfrm>
                          <a:off x="0" y="1836361"/>
                          <a:ext cx="7390079" cy="0"/>
                        </a:xfrm>
                        <a:prstGeom prst="line">
                          <a:avLst/>
                        </a:prstGeom>
                        <a:noFill/>
                        <a:ln w="3240">
                          <a:solidFill>
                            <a:srgbClr val="000000"/>
                          </a:solidFill>
                          <a:prstDash val="solid"/>
                          <a:miter/>
                        </a:ln>
                      </wps:spPr>
                      <wps:bodyPr/>
                    </wps:wsp>
                    <wps:wsp>
                      <wps:cNvPr id="11" name="Connettore 1 11"/>
                      <wps:cNvCnPr/>
                      <wps:spPr>
                        <a:xfrm>
                          <a:off x="0" y="2142361"/>
                          <a:ext cx="7390079" cy="0"/>
                        </a:xfrm>
                        <a:prstGeom prst="line">
                          <a:avLst/>
                        </a:prstGeom>
                        <a:noFill/>
                        <a:ln w="3240">
                          <a:solidFill>
                            <a:srgbClr val="000000"/>
                          </a:solidFill>
                          <a:prstDash val="solid"/>
                          <a:miter/>
                        </a:ln>
                      </wps:spPr>
                      <wps:bodyPr/>
                    </wps:wsp>
                    <wps:wsp>
                      <wps:cNvPr id="12" name="Connettore 1 12"/>
                      <wps:cNvCnPr/>
                      <wps:spPr>
                        <a:xfrm>
                          <a:off x="0" y="2448720"/>
                          <a:ext cx="7390079" cy="0"/>
                        </a:xfrm>
                        <a:prstGeom prst="line">
                          <a:avLst/>
                        </a:prstGeom>
                        <a:noFill/>
                        <a:ln w="3240">
                          <a:solidFill>
                            <a:srgbClr val="000000"/>
                          </a:solidFill>
                          <a:prstDash val="solid"/>
                          <a:miter/>
                        </a:ln>
                      </wps:spPr>
                      <wps:bodyPr/>
                    </wps:wsp>
                    <wps:wsp>
                      <wps:cNvPr id="13" name="Connettore 1 13"/>
                      <wps:cNvCnPr/>
                      <wps:spPr>
                        <a:xfrm>
                          <a:off x="0" y="2754720"/>
                          <a:ext cx="7390079" cy="0"/>
                        </a:xfrm>
                        <a:prstGeom prst="line">
                          <a:avLst/>
                        </a:prstGeom>
                        <a:noFill/>
                        <a:ln w="3240">
                          <a:solidFill>
                            <a:srgbClr val="000000"/>
                          </a:solidFill>
                          <a:prstDash val="solid"/>
                          <a:miter/>
                        </a:ln>
                      </wps:spPr>
                      <wps:bodyPr/>
                    </wps:wsp>
                    <wps:wsp>
                      <wps:cNvPr id="14" name="Connettore 1 14"/>
                      <wps:cNvCnPr/>
                      <wps:spPr>
                        <a:xfrm>
                          <a:off x="0" y="3060721"/>
                          <a:ext cx="7390079" cy="0"/>
                        </a:xfrm>
                        <a:prstGeom prst="line">
                          <a:avLst/>
                        </a:prstGeom>
                        <a:noFill/>
                        <a:ln w="3240">
                          <a:solidFill>
                            <a:srgbClr val="000000"/>
                          </a:solidFill>
                          <a:prstDash val="solid"/>
                          <a:miter/>
                        </a:ln>
                      </wps:spPr>
                      <wps:bodyPr/>
                    </wps:wsp>
                    <wps:wsp>
                      <wps:cNvPr id="15" name="Connettore 1 15"/>
                      <wps:cNvCnPr/>
                      <wps:spPr>
                        <a:xfrm>
                          <a:off x="0" y="3366720"/>
                          <a:ext cx="7390079" cy="0"/>
                        </a:xfrm>
                        <a:prstGeom prst="line">
                          <a:avLst/>
                        </a:prstGeom>
                        <a:noFill/>
                        <a:ln w="3240">
                          <a:solidFill>
                            <a:srgbClr val="000000"/>
                          </a:solidFill>
                          <a:prstDash val="solid"/>
                          <a:miter/>
                        </a:ln>
                      </wps:spPr>
                      <wps:bodyPr/>
                    </wps:wsp>
                    <wps:wsp>
                      <wps:cNvPr id="16" name="Connettore 1 16"/>
                      <wps:cNvCnPr/>
                      <wps:spPr>
                        <a:xfrm>
                          <a:off x="0" y="3672721"/>
                          <a:ext cx="7390079" cy="0"/>
                        </a:xfrm>
                        <a:prstGeom prst="line">
                          <a:avLst/>
                        </a:prstGeom>
                        <a:noFill/>
                        <a:ln w="3240">
                          <a:solidFill>
                            <a:srgbClr val="000000"/>
                          </a:solidFill>
                          <a:prstDash val="solid"/>
                          <a:miter/>
                        </a:ln>
                      </wps:spPr>
                      <wps:bodyPr/>
                    </wps:wsp>
                    <wps:wsp>
                      <wps:cNvPr id="17" name="Connettore 1 17"/>
                      <wps:cNvCnPr/>
                      <wps:spPr>
                        <a:xfrm>
                          <a:off x="0" y="3979081"/>
                          <a:ext cx="7390079" cy="0"/>
                        </a:xfrm>
                        <a:prstGeom prst="line">
                          <a:avLst/>
                        </a:prstGeom>
                        <a:noFill/>
                        <a:ln w="3240">
                          <a:solidFill>
                            <a:srgbClr val="000000"/>
                          </a:solidFill>
                          <a:prstDash val="solid"/>
                          <a:miter/>
                        </a:ln>
                      </wps:spPr>
                      <wps:bodyPr/>
                    </wps:wsp>
                    <wps:wsp>
                      <wps:cNvPr id="18" name="Connettore 1 18"/>
                      <wps:cNvCnPr/>
                      <wps:spPr>
                        <a:xfrm>
                          <a:off x="0" y="4285081"/>
                          <a:ext cx="7390079" cy="0"/>
                        </a:xfrm>
                        <a:prstGeom prst="line">
                          <a:avLst/>
                        </a:prstGeom>
                        <a:noFill/>
                        <a:ln w="3240">
                          <a:solidFill>
                            <a:srgbClr val="000000"/>
                          </a:solidFill>
                          <a:prstDash val="solid"/>
                          <a:miter/>
                        </a:ln>
                      </wps:spPr>
                      <wps:bodyPr/>
                    </wps:wsp>
                    <wps:wsp>
                      <wps:cNvPr id="19" name="Connettore 1 19"/>
                      <wps:cNvCnPr/>
                      <wps:spPr>
                        <a:xfrm>
                          <a:off x="0" y="4591081"/>
                          <a:ext cx="7390079" cy="0"/>
                        </a:xfrm>
                        <a:prstGeom prst="line">
                          <a:avLst/>
                        </a:prstGeom>
                        <a:noFill/>
                        <a:ln w="3240">
                          <a:solidFill>
                            <a:srgbClr val="000000"/>
                          </a:solidFill>
                          <a:prstDash val="solid"/>
                          <a:miter/>
                        </a:ln>
                      </wps:spPr>
                      <wps:bodyPr/>
                    </wps:wsp>
                    <wps:wsp>
                      <wps:cNvPr id="20" name="Connettore 1 20"/>
                      <wps:cNvCnPr/>
                      <wps:spPr>
                        <a:xfrm>
                          <a:off x="0" y="4897080"/>
                          <a:ext cx="7390079" cy="0"/>
                        </a:xfrm>
                        <a:prstGeom prst="line">
                          <a:avLst/>
                        </a:prstGeom>
                        <a:noFill/>
                        <a:ln w="3240">
                          <a:solidFill>
                            <a:srgbClr val="000000"/>
                          </a:solidFill>
                          <a:prstDash val="solid"/>
                          <a:miter/>
                        </a:ln>
                      </wps:spPr>
                      <wps:bodyPr/>
                    </wps:wsp>
                    <wps:wsp>
                      <wps:cNvPr id="21" name="Connettore 1 21"/>
                      <wps:cNvCnPr/>
                      <wps:spPr>
                        <a:xfrm>
                          <a:off x="0" y="5203080"/>
                          <a:ext cx="7390079" cy="0"/>
                        </a:xfrm>
                        <a:prstGeom prst="line">
                          <a:avLst/>
                        </a:prstGeom>
                        <a:noFill/>
                        <a:ln w="3240">
                          <a:solidFill>
                            <a:srgbClr val="000000"/>
                          </a:solidFill>
                          <a:prstDash val="solid"/>
                          <a:miter/>
                        </a:ln>
                      </wps:spPr>
                      <wps:bodyPr/>
                    </wps:wsp>
                    <wps:wsp>
                      <wps:cNvPr id="22" name="Connettore 1 22"/>
                      <wps:cNvCnPr/>
                      <wps:spPr>
                        <a:xfrm>
                          <a:off x="0" y="5509441"/>
                          <a:ext cx="7390079" cy="0"/>
                        </a:xfrm>
                        <a:prstGeom prst="line">
                          <a:avLst/>
                        </a:prstGeom>
                        <a:noFill/>
                        <a:ln w="3240">
                          <a:solidFill>
                            <a:srgbClr val="000000"/>
                          </a:solidFill>
                          <a:prstDash val="solid"/>
                          <a:miter/>
                        </a:ln>
                      </wps:spPr>
                      <wps:bodyPr/>
                    </wps:wsp>
                    <wps:wsp>
                      <wps:cNvPr id="23" name="Connettore 1 23"/>
                      <wps:cNvCnPr/>
                      <wps:spPr>
                        <a:xfrm>
                          <a:off x="0" y="5815441"/>
                          <a:ext cx="7390079" cy="0"/>
                        </a:xfrm>
                        <a:prstGeom prst="line">
                          <a:avLst/>
                        </a:prstGeom>
                        <a:noFill/>
                        <a:ln w="3240">
                          <a:solidFill>
                            <a:srgbClr val="000000"/>
                          </a:solidFill>
                          <a:prstDash val="solid"/>
                          <a:miter/>
                        </a:ln>
                      </wps:spPr>
                      <wps:bodyPr/>
                    </wps:wsp>
                    <wps:wsp>
                      <wps:cNvPr id="24" name="Connettore 1 24"/>
                      <wps:cNvCnPr/>
                      <wps:spPr>
                        <a:xfrm>
                          <a:off x="0" y="6121441"/>
                          <a:ext cx="7390079" cy="0"/>
                        </a:xfrm>
                        <a:prstGeom prst="line">
                          <a:avLst/>
                        </a:prstGeom>
                        <a:noFill/>
                        <a:ln w="3240">
                          <a:solidFill>
                            <a:srgbClr val="000000"/>
                          </a:solidFill>
                          <a:prstDash val="solid"/>
                          <a:miter/>
                        </a:ln>
                      </wps:spPr>
                      <wps:bodyPr/>
                    </wps:wsp>
                    <wps:wsp>
                      <wps:cNvPr id="25" name="Connettore 1 25"/>
                      <wps:cNvCnPr/>
                      <wps:spPr>
                        <a:xfrm>
                          <a:off x="0" y="6427440"/>
                          <a:ext cx="7390079" cy="0"/>
                        </a:xfrm>
                        <a:prstGeom prst="line">
                          <a:avLst/>
                        </a:prstGeom>
                        <a:noFill/>
                        <a:ln w="3240">
                          <a:solidFill>
                            <a:srgbClr val="000000"/>
                          </a:solidFill>
                          <a:prstDash val="solid"/>
                          <a:miter/>
                        </a:ln>
                      </wps:spPr>
                      <wps:bodyPr/>
                    </wps:wsp>
                    <wps:wsp>
                      <wps:cNvPr id="26" name="Connettore 1 26"/>
                      <wps:cNvCnPr/>
                      <wps:spPr>
                        <a:xfrm>
                          <a:off x="0" y="6733441"/>
                          <a:ext cx="7390079" cy="0"/>
                        </a:xfrm>
                        <a:prstGeom prst="line">
                          <a:avLst/>
                        </a:prstGeom>
                        <a:noFill/>
                        <a:ln w="3240">
                          <a:solidFill>
                            <a:srgbClr val="000000"/>
                          </a:solidFill>
                          <a:prstDash val="solid"/>
                          <a:miter/>
                        </a:ln>
                      </wps:spPr>
                      <wps:bodyPr/>
                    </wps:wsp>
                    <wps:wsp>
                      <wps:cNvPr id="27" name="Connettore 1 27"/>
                      <wps:cNvCnPr/>
                      <wps:spPr>
                        <a:xfrm>
                          <a:off x="0" y="7039440"/>
                          <a:ext cx="7390079" cy="0"/>
                        </a:xfrm>
                        <a:prstGeom prst="line">
                          <a:avLst/>
                        </a:prstGeom>
                        <a:noFill/>
                        <a:ln w="3240">
                          <a:solidFill>
                            <a:srgbClr val="000000"/>
                          </a:solidFill>
                          <a:prstDash val="solid"/>
                          <a:miter/>
                        </a:ln>
                      </wps:spPr>
                      <wps:bodyPr/>
                    </wps:wsp>
                    <wps:wsp>
                      <wps:cNvPr id="28" name="Connettore 1 28"/>
                      <wps:cNvCnPr/>
                      <wps:spPr>
                        <a:xfrm>
                          <a:off x="0" y="7345801"/>
                          <a:ext cx="7390079" cy="0"/>
                        </a:xfrm>
                        <a:prstGeom prst="line">
                          <a:avLst/>
                        </a:prstGeom>
                        <a:noFill/>
                        <a:ln w="3240">
                          <a:solidFill>
                            <a:srgbClr val="000000"/>
                          </a:solidFill>
                          <a:prstDash val="solid"/>
                          <a:miter/>
                        </a:ln>
                      </wps:spPr>
                      <wps:bodyPr/>
                    </wps:wsp>
                  </wpg:wgp>
                </a:graphicData>
              </a:graphic>
              <wp14:sizeRelH relativeFrom="page">
                <wp14:pctWidth>0</wp14:pctWidth>
              </wp14:sizeRelH>
              <wp14:sizeRelV relativeFrom="page">
                <wp14:pctHeight>0</wp14:pctHeight>
              </wp14:sizeRelV>
            </wp:anchor>
          </w:drawing>
        </mc:Choice>
        <mc:Fallback>
          <w:pict>
            <v:group w14:anchorId="052C2713" id="Gruppo 3" o:spid="_x0000_s1026" style="position:absolute;margin-left:-76.4pt;margin-top:109.1pt;width:581.9pt;height:578.4pt;z-index:-251659264" coordsize="73900,73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">
              <v:line id="Connettore 1 4" o:spid="_x0000_s1027" style="position:absolute;visibility:visible;mso-wrap-style:square" from="0,3060" to="73900,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" strokeweight=".09mm">
                <v:stroke joinstyle="miter"/>
              </v:line>
              <v:line id="Connettore 1 5" o:spid="_x0000_s1028" style="position:absolute;visibility:visible;mso-wrap-style:square" from="0,0" to="739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" strokeweight=".09mm">
                <v:stroke joinstyle="miter"/>
              </v:line>
              <v:line id="Connettore 1 6" o:spid="_x0000_s1029" style="position:absolute;visibility:visible;mso-wrap-style:square" from="0,6120" to="73900,6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" strokeweight=".09mm">
                <v:stroke joinstyle="miter"/>
              </v:line>
              <v:line id="Connettore 1 7" o:spid="_x0000_s1030" style="position:absolute;visibility:visible;mso-wrap-style:square" from="0,9183" to="73900,9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" strokeweight=".09mm">
                <v:stroke joinstyle="miter"/>
              </v:line>
              <v:line id="Connettore 1 8" o:spid="_x0000_s1031" style="position:absolute;visibility:visible;mso-wrap-style:square" from="0,12243" to="73900,1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" strokeweight=".09mm">
                <v:stroke joinstyle="miter"/>
              </v:line>
              <v:line id="Connettore 1 9" o:spid="_x0000_s1032" style="position:absolute;visibility:visible;mso-wrap-style:square" from="0,15303" to="73900,15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" strokeweight=".09mm">
                <v:stroke joinstyle="miter"/>
              </v:line>
              <v:line id="Connettore 1 10" o:spid="_x0000_s1033" style="position:absolute;visibility:visible;mso-wrap-style:square" from="0,18363" to="73900,18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" strokeweight=".09mm">
                <v:stroke joinstyle="miter"/>
              </v:line>
              <v:line id="Connettore 1 11" o:spid="_x0000_s1034" style="position:absolute;visibility:visible;mso-wrap-style:square" from="0,21423" to="73900,2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" strokeweight=".09mm">
                <v:stroke joinstyle="miter"/>
              </v:line>
              <v:line id="Connettore 1 12" o:spid="_x0000_s1035" style="position:absolute;visibility:visible;mso-wrap-style:square" from="0,24487" to="73900,2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" strokeweight=".09mm">
                <v:stroke joinstyle="miter"/>
              </v:line>
              <v:line id="Connettore 1 13" o:spid="_x0000_s1036" style="position:absolute;visibility:visible;mso-wrap-style:square" from="0,27547" to="73900,27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" strokeweight=".09mm">
                <v:stroke joinstyle="miter"/>
              </v:line>
              <v:line id="Connettore 1 14" o:spid="_x0000_s1037" style="position:absolute;visibility:visible;mso-wrap-style:square" from="0,30607" to="73900,30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" strokeweight=".09mm">
                <v:stroke joinstyle="miter"/>
              </v:line>
              <v:line id="Connettore 1 15" o:spid="_x0000_s1038" style="position:absolute;visibility:visible;mso-wrap-style:square" from="0,33667" to="73900,3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" strokeweight=".09mm">
                <v:stroke joinstyle="miter"/>
              </v:line>
              <v:line id="Connettore 1 16" o:spid="_x0000_s1039" style="position:absolute;visibility:visible;mso-wrap-style:square" from="0,36727" to="73900,3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" strokeweight=".09mm">
                <v:stroke joinstyle="miter"/>
              </v:line>
              <v:line id="Connettore 1 17" o:spid="_x0000_s1040" style="position:absolute;visibility:visible;mso-wrap-style:square" from="0,39790" to="73900,39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" strokeweight=".09mm">
                <v:stroke joinstyle="miter"/>
              </v:line>
              <v:line id="Connettore 1 18" o:spid="_x0000_s1041" style="position:absolute;visibility:visible;mso-wrap-style:square" from="0,42850" to="73900,4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" strokeweight=".09mm">
                <v:stroke joinstyle="miter"/>
              </v:line>
              <v:line id="Connettore 1 19" o:spid="_x0000_s1042" style="position:absolute;visibility:visible;mso-wrap-style:square" from="0,45910" to="73900,4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" strokeweight=".09mm">
                <v:stroke joinstyle="miter"/>
              </v:line>
              <v:line id="Connettore 1 20" o:spid="_x0000_s1043" style="position:absolute;visibility:visible;mso-wrap-style:square" from="0,48970" to="73900,4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" strokeweight=".09mm">
                <v:stroke joinstyle="miter"/>
              </v:line>
              <v:line id="Connettore 1 21" o:spid="_x0000_s1044" style="position:absolute;visibility:visible;mso-wrap-style:square" from="0,52030" to="73900,52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" strokeweight=".09mm">
                <v:stroke joinstyle="miter"/>
              </v:line>
              <v:line id="Connettore 1 22" o:spid="_x0000_s1045" style="position:absolute;visibility:visible;mso-wrap-style:square" from="0,55094" to="73900,5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" strokeweight=".09mm">
                <v:stroke joinstyle="miter"/>
              </v:line>
              <v:line id="Connettore 1 23" o:spid="_x0000_s1046" style="position:absolute;visibility:visible;mso-wrap-style:square" from="0,58154" to="73900,5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" strokeweight=".09mm">
                <v:stroke joinstyle="miter"/>
              </v:line>
              <v:line id="Connettore 1 24" o:spid="_x0000_s1047" style="position:absolute;visibility:visible;mso-wrap-style:square" from="0,61214" to="73900,6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" strokeweight=".09mm">
                <v:stroke joinstyle="miter"/>
              </v:line>
              <v:line id="Connettore 1 25" o:spid="_x0000_s1048" style="position:absolute;visibility:visible;mso-wrap-style:square" from="0,64274" to="73900,64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" strokeweight=".09mm">
                <v:stroke joinstyle="miter"/>
              </v:line>
              <v:line id="Connettore 1 26" o:spid="_x0000_s1049" style="position:absolute;visibility:visible;mso-wrap-style:square" from="0,67334" to="73900,6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" strokeweight=".09mm">
                <v:stroke joinstyle="miter"/>
              </v:line>
              <v:line id="Connettore 1 27" o:spid="_x0000_s1050" style="position:absolute;visibility:visible;mso-wrap-style:square" from="0,70394" to="73900,70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" strokeweight=".09mm">
                <v:stroke joinstyle="miter"/>
              </v:line>
              <v:line id="Connettore 1 28" o:spid="_x0000_s1051" style="position:absolute;visibility:visible;mso-wrap-style:square" from="0,73458" to="73900,7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" strokeweight=".09mm">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sz w:val="24"/>
        <w:szCs w:val="24"/>
      </w:rPr>
    </w:lvl>
  </w:abstractNum>
  <w:abstractNum w:abstractNumId="2" w15:restartNumberingAfterBreak="0">
    <w:nsid w:val="15564BA5"/>
    <w:multiLevelType w:val="hybridMultilevel"/>
    <w:tmpl w:val="9E048352"/>
    <w:lvl w:ilvl="0" w:tplc="7A18699C">
      <w:start w:val="2"/>
      <w:numFmt w:val="decimal"/>
      <w:lvlText w:val="%1."/>
      <w:lvlJc w:val="left"/>
      <w:pPr>
        <w:ind w:left="147" w:hanging="269"/>
      </w:pPr>
      <w:rPr>
        <w:rFonts w:ascii="Times New Roman" w:eastAsia="Times New Roman" w:hAnsi="Times New Roman" w:cs="Times New Roman" w:hint="default"/>
        <w:w w:val="107"/>
        <w:sz w:val="20"/>
        <w:szCs w:val="20"/>
      </w:rPr>
    </w:lvl>
    <w:lvl w:ilvl="1" w:tplc="8F669FD0">
      <w:start w:val="1"/>
      <w:numFmt w:val="decimal"/>
      <w:lvlText w:val="%2."/>
      <w:lvlJc w:val="left"/>
      <w:pPr>
        <w:ind w:left="363" w:hanging="268"/>
        <w:jc w:val="right"/>
      </w:pPr>
      <w:rPr>
        <w:rFonts w:hint="default"/>
        <w:w w:val="108"/>
      </w:rPr>
    </w:lvl>
    <w:lvl w:ilvl="2" w:tplc="86328E8A">
      <w:start w:val="1"/>
      <w:numFmt w:val="upperLetter"/>
      <w:lvlText w:val="%3."/>
      <w:lvlJc w:val="left"/>
      <w:pPr>
        <w:ind w:left="357" w:hanging="357"/>
      </w:pPr>
      <w:rPr>
        <w:rFonts w:ascii="Times New Roman" w:eastAsia="Times New Roman" w:hAnsi="Times New Roman" w:cs="Times New Roman" w:hint="default"/>
        <w:spacing w:val="-1"/>
        <w:w w:val="107"/>
        <w:sz w:val="23"/>
        <w:szCs w:val="23"/>
      </w:rPr>
    </w:lvl>
    <w:lvl w:ilvl="3" w:tplc="DD4A1F9E">
      <w:numFmt w:val="bullet"/>
      <w:lvlText w:val="•"/>
      <w:lvlJc w:val="left"/>
      <w:pPr>
        <w:ind w:left="2072" w:hanging="357"/>
      </w:pPr>
      <w:rPr>
        <w:rFonts w:hint="default"/>
      </w:rPr>
    </w:lvl>
    <w:lvl w:ilvl="4" w:tplc="430C7EC0">
      <w:numFmt w:val="bullet"/>
      <w:lvlText w:val="•"/>
      <w:lvlJc w:val="left"/>
      <w:pPr>
        <w:ind w:left="3145" w:hanging="357"/>
      </w:pPr>
      <w:rPr>
        <w:rFonts w:hint="default"/>
      </w:rPr>
    </w:lvl>
    <w:lvl w:ilvl="5" w:tplc="33EEB3F6">
      <w:numFmt w:val="bullet"/>
      <w:lvlText w:val="•"/>
      <w:lvlJc w:val="left"/>
      <w:pPr>
        <w:ind w:left="4217" w:hanging="357"/>
      </w:pPr>
      <w:rPr>
        <w:rFonts w:hint="default"/>
      </w:rPr>
    </w:lvl>
    <w:lvl w:ilvl="6" w:tplc="7380768A">
      <w:numFmt w:val="bullet"/>
      <w:lvlText w:val="•"/>
      <w:lvlJc w:val="left"/>
      <w:pPr>
        <w:ind w:left="5290" w:hanging="357"/>
      </w:pPr>
      <w:rPr>
        <w:rFonts w:hint="default"/>
      </w:rPr>
    </w:lvl>
    <w:lvl w:ilvl="7" w:tplc="E7649C62">
      <w:numFmt w:val="bullet"/>
      <w:lvlText w:val="•"/>
      <w:lvlJc w:val="left"/>
      <w:pPr>
        <w:ind w:left="6362" w:hanging="357"/>
      </w:pPr>
      <w:rPr>
        <w:rFonts w:hint="default"/>
      </w:rPr>
    </w:lvl>
    <w:lvl w:ilvl="8" w:tplc="C55862A4">
      <w:numFmt w:val="bullet"/>
      <w:lvlText w:val="•"/>
      <w:lvlJc w:val="left"/>
      <w:pPr>
        <w:ind w:left="7435" w:hanging="357"/>
      </w:pPr>
      <w:rPr>
        <w:rFonts w:hint="default"/>
      </w:rPr>
    </w:lvl>
  </w:abstractNum>
  <w:abstractNum w:abstractNumId="3" w15:restartNumberingAfterBreak="0">
    <w:nsid w:val="25427B8E"/>
    <w:multiLevelType w:val="hybridMultilevel"/>
    <w:tmpl w:val="AFF00634"/>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 w15:restartNumberingAfterBreak="0">
    <w:nsid w:val="2E2B7482"/>
    <w:multiLevelType w:val="hybridMultilevel"/>
    <w:tmpl w:val="5136072E"/>
    <w:lvl w:ilvl="0" w:tplc="0410000F">
      <w:start w:val="1"/>
      <w:numFmt w:val="decimal"/>
      <w:lvlText w:val="%1."/>
      <w:lvlJc w:val="left"/>
      <w:pPr>
        <w:ind w:left="720" w:hanging="360"/>
      </w:pPr>
      <w:rPr>
        <w:rFonts w:hint="default"/>
      </w:rPr>
    </w:lvl>
    <w:lvl w:ilvl="1" w:tplc="04100001">
      <w:start w:val="1"/>
      <w:numFmt w:val="bullet"/>
      <w:lvlText w:val=""/>
      <w:lvlJc w:val="left"/>
      <w:pPr>
        <w:ind w:left="1440" w:hanging="360"/>
      </w:pPr>
      <w:rPr>
        <w:rFonts w:ascii="Symbol" w:hAnsi="Symbol" w:hint="default"/>
      </w:rPr>
    </w:lvl>
    <w:lvl w:ilvl="2" w:tplc="D9702896">
      <w:numFmt w:val="bullet"/>
      <w:lvlText w:val="•"/>
      <w:lvlJc w:val="left"/>
      <w:pPr>
        <w:ind w:left="2160" w:hanging="360"/>
      </w:pPr>
      <w:rPr>
        <w:rFonts w:ascii="Times New Roman" w:eastAsia="SimSun"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9427FA"/>
    <w:multiLevelType w:val="multilevel"/>
    <w:tmpl w:val="AEE65490"/>
    <w:styleLink w:val="WW8Num4"/>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34113E75"/>
    <w:multiLevelType w:val="hybridMultilevel"/>
    <w:tmpl w:val="A2EA8212"/>
    <w:lvl w:ilvl="0" w:tplc="8D3A942E">
      <w:start w:val="1"/>
      <w:numFmt w:val="bullet"/>
      <w:lvlText w:val="-"/>
      <w:lvlJc w:val="left"/>
      <w:pPr>
        <w:ind w:left="720" w:hanging="360"/>
      </w:pPr>
    </w:lvl>
    <w:lvl w:ilvl="1" w:tplc="2B7480D4">
      <w:numFmt w:val="decimal"/>
      <w:lvlText w:val=""/>
      <w:lvlJc w:val="left"/>
    </w:lvl>
    <w:lvl w:ilvl="2" w:tplc="E9D88DBA">
      <w:numFmt w:val="decimal"/>
      <w:lvlText w:val=""/>
      <w:lvlJc w:val="left"/>
    </w:lvl>
    <w:lvl w:ilvl="3" w:tplc="BCFCBF38">
      <w:numFmt w:val="decimal"/>
      <w:lvlText w:val=""/>
      <w:lvlJc w:val="left"/>
    </w:lvl>
    <w:lvl w:ilvl="4" w:tplc="3CACF6CA">
      <w:numFmt w:val="decimal"/>
      <w:lvlText w:val=""/>
      <w:lvlJc w:val="left"/>
    </w:lvl>
    <w:lvl w:ilvl="5" w:tplc="66E4D064">
      <w:numFmt w:val="decimal"/>
      <w:lvlText w:val=""/>
      <w:lvlJc w:val="left"/>
    </w:lvl>
    <w:lvl w:ilvl="6" w:tplc="2E40A1B6">
      <w:numFmt w:val="decimal"/>
      <w:lvlText w:val=""/>
      <w:lvlJc w:val="left"/>
    </w:lvl>
    <w:lvl w:ilvl="7" w:tplc="4D1A750E">
      <w:numFmt w:val="decimal"/>
      <w:lvlText w:val=""/>
      <w:lvlJc w:val="left"/>
    </w:lvl>
    <w:lvl w:ilvl="8" w:tplc="0DF4A658">
      <w:numFmt w:val="decimal"/>
      <w:lvlText w:val=""/>
      <w:lvlJc w:val="left"/>
    </w:lvl>
  </w:abstractNum>
  <w:abstractNum w:abstractNumId="7" w15:restartNumberingAfterBreak="0">
    <w:nsid w:val="38B238DD"/>
    <w:multiLevelType w:val="hybridMultilevel"/>
    <w:tmpl w:val="2520C366"/>
    <w:lvl w:ilvl="0" w:tplc="D01ECA9A">
      <w:start w:val="1"/>
      <w:numFmt w:val="decimal"/>
      <w:lvlText w:val="%1."/>
      <w:lvlJc w:val="left"/>
      <w:pPr>
        <w:ind w:left="1027" w:hanging="355"/>
      </w:pPr>
      <w:rPr>
        <w:rFonts w:hint="default"/>
        <w:spacing w:val="-1"/>
        <w:w w:val="105"/>
        <w:sz w:val="20"/>
        <w:szCs w:val="20"/>
      </w:rPr>
    </w:lvl>
    <w:lvl w:ilvl="1" w:tplc="78C47DD8">
      <w:start w:val="1"/>
      <w:numFmt w:val="lowerLetter"/>
      <w:lvlText w:val="%2."/>
      <w:lvlJc w:val="left"/>
      <w:pPr>
        <w:ind w:left="1742" w:hanging="353"/>
      </w:pPr>
      <w:rPr>
        <w:rFonts w:ascii="Times New Roman" w:eastAsia="Times New Roman" w:hAnsi="Times New Roman" w:cs="Times New Roman" w:hint="default"/>
        <w:spacing w:val="-1"/>
        <w:w w:val="105"/>
        <w:sz w:val="23"/>
        <w:szCs w:val="23"/>
      </w:rPr>
    </w:lvl>
    <w:lvl w:ilvl="2" w:tplc="6388E75E">
      <w:numFmt w:val="bullet"/>
      <w:lvlText w:val="•"/>
      <w:lvlJc w:val="left"/>
      <w:pPr>
        <w:ind w:left="2611" w:hanging="353"/>
      </w:pPr>
      <w:rPr>
        <w:rFonts w:hint="default"/>
      </w:rPr>
    </w:lvl>
    <w:lvl w:ilvl="3" w:tplc="C8ECC152">
      <w:numFmt w:val="bullet"/>
      <w:lvlText w:val="•"/>
      <w:lvlJc w:val="left"/>
      <w:pPr>
        <w:ind w:left="3482" w:hanging="353"/>
      </w:pPr>
      <w:rPr>
        <w:rFonts w:hint="default"/>
      </w:rPr>
    </w:lvl>
    <w:lvl w:ilvl="4" w:tplc="1F6E33FE">
      <w:numFmt w:val="bullet"/>
      <w:lvlText w:val="•"/>
      <w:lvlJc w:val="left"/>
      <w:pPr>
        <w:ind w:left="4353" w:hanging="353"/>
      </w:pPr>
      <w:rPr>
        <w:rFonts w:hint="default"/>
      </w:rPr>
    </w:lvl>
    <w:lvl w:ilvl="5" w:tplc="0080A38A">
      <w:numFmt w:val="bullet"/>
      <w:lvlText w:val="•"/>
      <w:lvlJc w:val="left"/>
      <w:pPr>
        <w:ind w:left="5224" w:hanging="353"/>
      </w:pPr>
      <w:rPr>
        <w:rFonts w:hint="default"/>
      </w:rPr>
    </w:lvl>
    <w:lvl w:ilvl="6" w:tplc="741E2556">
      <w:numFmt w:val="bullet"/>
      <w:lvlText w:val="•"/>
      <w:lvlJc w:val="left"/>
      <w:pPr>
        <w:ind w:left="6095" w:hanging="353"/>
      </w:pPr>
      <w:rPr>
        <w:rFonts w:hint="default"/>
      </w:rPr>
    </w:lvl>
    <w:lvl w:ilvl="7" w:tplc="D18A22A2">
      <w:numFmt w:val="bullet"/>
      <w:lvlText w:val="•"/>
      <w:lvlJc w:val="left"/>
      <w:pPr>
        <w:ind w:left="6966" w:hanging="353"/>
      </w:pPr>
      <w:rPr>
        <w:rFonts w:hint="default"/>
      </w:rPr>
    </w:lvl>
    <w:lvl w:ilvl="8" w:tplc="E354C534">
      <w:numFmt w:val="bullet"/>
      <w:lvlText w:val="•"/>
      <w:lvlJc w:val="left"/>
      <w:pPr>
        <w:ind w:left="7837" w:hanging="353"/>
      </w:pPr>
      <w:rPr>
        <w:rFonts w:hint="default"/>
      </w:rPr>
    </w:lvl>
  </w:abstractNum>
  <w:abstractNum w:abstractNumId="8" w15:restartNumberingAfterBreak="0">
    <w:nsid w:val="3EEB7B53"/>
    <w:multiLevelType w:val="hybridMultilevel"/>
    <w:tmpl w:val="EF96DF8C"/>
    <w:lvl w:ilvl="0" w:tplc="EC9E1E30">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D9702896">
      <w:numFmt w:val="bullet"/>
      <w:lvlText w:val="•"/>
      <w:lvlJc w:val="left"/>
      <w:pPr>
        <w:ind w:left="2160" w:hanging="360"/>
      </w:pPr>
      <w:rPr>
        <w:rFonts w:ascii="Times New Roman" w:eastAsia="SimSun"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2B7DC9"/>
    <w:multiLevelType w:val="multilevel"/>
    <w:tmpl w:val="A956D036"/>
    <w:styleLink w:val="WW8Num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038752B"/>
    <w:multiLevelType w:val="hybridMultilevel"/>
    <w:tmpl w:val="9792667E"/>
    <w:lvl w:ilvl="0" w:tplc="EC9E1E3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41793F"/>
    <w:multiLevelType w:val="hybridMultilevel"/>
    <w:tmpl w:val="BAD61A1C"/>
    <w:lvl w:ilvl="0" w:tplc="F23A50A2">
      <w:start w:val="1"/>
      <w:numFmt w:val="decimal"/>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6569E8"/>
    <w:multiLevelType w:val="hybridMultilevel"/>
    <w:tmpl w:val="53347CEA"/>
    <w:lvl w:ilvl="0" w:tplc="819CAD20">
      <w:start w:val="1"/>
      <w:numFmt w:val="bullet"/>
      <w:lvlText w:val="•"/>
      <w:lvlJc w:val="left"/>
      <w:pPr>
        <w:ind w:left="720" w:hanging="360"/>
      </w:pPr>
    </w:lvl>
    <w:lvl w:ilvl="1" w:tplc="53706834">
      <w:numFmt w:val="decimal"/>
      <w:lvlText w:val=""/>
      <w:lvlJc w:val="left"/>
    </w:lvl>
    <w:lvl w:ilvl="2" w:tplc="0D48EA62">
      <w:numFmt w:val="decimal"/>
      <w:lvlText w:val=""/>
      <w:lvlJc w:val="left"/>
    </w:lvl>
    <w:lvl w:ilvl="3" w:tplc="5786357A">
      <w:numFmt w:val="decimal"/>
      <w:lvlText w:val=""/>
      <w:lvlJc w:val="left"/>
    </w:lvl>
    <w:lvl w:ilvl="4" w:tplc="D47C563A">
      <w:numFmt w:val="decimal"/>
      <w:lvlText w:val=""/>
      <w:lvlJc w:val="left"/>
    </w:lvl>
    <w:lvl w:ilvl="5" w:tplc="45122E48">
      <w:numFmt w:val="decimal"/>
      <w:lvlText w:val=""/>
      <w:lvlJc w:val="left"/>
    </w:lvl>
    <w:lvl w:ilvl="6" w:tplc="07F00676">
      <w:numFmt w:val="decimal"/>
      <w:lvlText w:val=""/>
      <w:lvlJc w:val="left"/>
    </w:lvl>
    <w:lvl w:ilvl="7" w:tplc="222EAB64">
      <w:numFmt w:val="decimal"/>
      <w:lvlText w:val=""/>
      <w:lvlJc w:val="left"/>
    </w:lvl>
    <w:lvl w:ilvl="8" w:tplc="B11AC838">
      <w:numFmt w:val="decimal"/>
      <w:lvlText w:val=""/>
      <w:lvlJc w:val="left"/>
    </w:lvl>
  </w:abstractNum>
  <w:abstractNum w:abstractNumId="13" w15:restartNumberingAfterBreak="0">
    <w:nsid w:val="4ACF3C25"/>
    <w:multiLevelType w:val="multilevel"/>
    <w:tmpl w:val="334EBA1A"/>
    <w:styleLink w:val="WW8Num2"/>
    <w:lvl w:ilvl="0">
      <w:numFmt w:val="bullet"/>
      <w:lvlText w:val="-"/>
      <w:lvlJc w:val="left"/>
      <w:rPr>
        <w:rFonts w:ascii="Arial" w:hAnsi="Arial" w:cs="Times New Roman"/>
      </w:rPr>
    </w:lvl>
    <w:lvl w:ilvl="1">
      <w:start w:val="1"/>
      <w:numFmt w:val="decimal"/>
      <w:lvlText w:val="%2."/>
      <w:lvlJc w:val="left"/>
      <w:rPr>
        <w:rFonts w:ascii="Times New Roman" w:eastAsia="Arial" w:hAnsi="Times New Roman" w:cs="Times New Roman"/>
      </w:rPr>
    </w:lvl>
    <w:lvl w:ilvl="2">
      <w:start w:val="1"/>
      <w:numFmt w:val="lowerLetter"/>
      <w:lvlText w:val="%3)"/>
      <w:lvlJc w:val="left"/>
      <w:rPr>
        <w:rFonts w:ascii="Times New Roman" w:eastAsia="Arial" w:hAnsi="Times New Roman" w:cs="Times New Roman"/>
      </w:rPr>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 w15:restartNumberingAfterBreak="0">
    <w:nsid w:val="52FA02E6"/>
    <w:multiLevelType w:val="hybridMultilevel"/>
    <w:tmpl w:val="71AA0E82"/>
    <w:lvl w:ilvl="0" w:tplc="5D44865C">
      <w:start w:val="1"/>
      <w:numFmt w:val="upperRoman"/>
      <w:lvlText w:val="%1."/>
      <w:lvlJc w:val="left"/>
      <w:pPr>
        <w:ind w:left="211" w:hanging="211"/>
      </w:pPr>
      <w:rPr>
        <w:rFonts w:ascii="Times New Roman" w:eastAsia="Times New Roman" w:hAnsi="Times New Roman" w:cs="Times New Roman" w:hint="default"/>
        <w:w w:val="105"/>
        <w:sz w:val="24"/>
        <w:szCs w:val="24"/>
      </w:rPr>
    </w:lvl>
    <w:lvl w:ilvl="1" w:tplc="09F0AA6E">
      <w:start w:val="1"/>
      <w:numFmt w:val="lowerLetter"/>
      <w:lvlText w:val="%2)"/>
      <w:lvlJc w:val="left"/>
      <w:pPr>
        <w:ind w:left="685" w:hanging="347"/>
      </w:pPr>
      <w:rPr>
        <w:rFonts w:ascii="Times New Roman" w:eastAsia="Times New Roman" w:hAnsi="Times New Roman" w:cs="Times New Roman" w:hint="default"/>
        <w:spacing w:val="-1"/>
        <w:w w:val="105"/>
        <w:sz w:val="23"/>
        <w:szCs w:val="23"/>
      </w:rPr>
    </w:lvl>
    <w:lvl w:ilvl="2" w:tplc="A7F25A34">
      <w:numFmt w:val="bullet"/>
      <w:lvlText w:val="•"/>
      <w:lvlJc w:val="left"/>
      <w:pPr>
        <w:ind w:left="1651" w:hanging="347"/>
      </w:pPr>
      <w:rPr>
        <w:rFonts w:hint="default"/>
      </w:rPr>
    </w:lvl>
    <w:lvl w:ilvl="3" w:tplc="FC5CF5DE">
      <w:numFmt w:val="bullet"/>
      <w:lvlText w:val="•"/>
      <w:lvlJc w:val="left"/>
      <w:pPr>
        <w:ind w:left="2624" w:hanging="347"/>
      </w:pPr>
      <w:rPr>
        <w:rFonts w:hint="default"/>
      </w:rPr>
    </w:lvl>
    <w:lvl w:ilvl="4" w:tplc="CA443044">
      <w:numFmt w:val="bullet"/>
      <w:lvlText w:val="•"/>
      <w:lvlJc w:val="left"/>
      <w:pPr>
        <w:ind w:left="3598" w:hanging="347"/>
      </w:pPr>
      <w:rPr>
        <w:rFonts w:hint="default"/>
      </w:rPr>
    </w:lvl>
    <w:lvl w:ilvl="5" w:tplc="EC7E4866">
      <w:numFmt w:val="bullet"/>
      <w:lvlText w:val="•"/>
      <w:lvlJc w:val="left"/>
      <w:pPr>
        <w:ind w:left="4571" w:hanging="347"/>
      </w:pPr>
      <w:rPr>
        <w:rFonts w:hint="default"/>
      </w:rPr>
    </w:lvl>
    <w:lvl w:ilvl="6" w:tplc="F4249842">
      <w:numFmt w:val="bullet"/>
      <w:lvlText w:val="•"/>
      <w:lvlJc w:val="left"/>
      <w:pPr>
        <w:ind w:left="5544" w:hanging="347"/>
      </w:pPr>
      <w:rPr>
        <w:rFonts w:hint="default"/>
      </w:rPr>
    </w:lvl>
    <w:lvl w:ilvl="7" w:tplc="84067542">
      <w:numFmt w:val="bullet"/>
      <w:lvlText w:val="•"/>
      <w:lvlJc w:val="left"/>
      <w:pPr>
        <w:ind w:left="6518" w:hanging="347"/>
      </w:pPr>
      <w:rPr>
        <w:rFonts w:hint="default"/>
      </w:rPr>
    </w:lvl>
    <w:lvl w:ilvl="8" w:tplc="C584F24C">
      <w:numFmt w:val="bullet"/>
      <w:lvlText w:val="•"/>
      <w:lvlJc w:val="left"/>
      <w:pPr>
        <w:ind w:left="7491" w:hanging="347"/>
      </w:pPr>
      <w:rPr>
        <w:rFonts w:hint="default"/>
      </w:rPr>
    </w:lvl>
  </w:abstractNum>
  <w:abstractNum w:abstractNumId="15" w15:restartNumberingAfterBreak="0">
    <w:nsid w:val="5D972751"/>
    <w:multiLevelType w:val="multilevel"/>
    <w:tmpl w:val="FA4AA042"/>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1F1B1E"/>
    <w:multiLevelType w:val="hybridMultilevel"/>
    <w:tmpl w:val="A2F62AF6"/>
    <w:lvl w:ilvl="0" w:tplc="D89A25CC">
      <w:start w:val="1"/>
      <w:numFmt w:val="lowerLetter"/>
      <w:lvlText w:val="%1)"/>
      <w:lvlJc w:val="left"/>
      <w:pPr>
        <w:ind w:left="1027" w:hanging="355"/>
      </w:pPr>
      <w:rPr>
        <w:rFonts w:ascii="Times New Roman" w:eastAsia="Times New Roman" w:hAnsi="Times New Roman" w:cs="Times New Roman" w:hint="default"/>
        <w:spacing w:val="-1"/>
        <w:w w:val="105"/>
        <w:sz w:val="23"/>
        <w:szCs w:val="23"/>
      </w:rPr>
    </w:lvl>
    <w:lvl w:ilvl="1" w:tplc="74EE58A2">
      <w:start w:val="1"/>
      <w:numFmt w:val="lowerLetter"/>
      <w:lvlText w:val="%2."/>
      <w:lvlJc w:val="left"/>
      <w:pPr>
        <w:ind w:left="1742" w:hanging="353"/>
      </w:pPr>
      <w:rPr>
        <w:rFonts w:ascii="Times New Roman" w:eastAsia="Times New Roman" w:hAnsi="Times New Roman" w:cs="Times New Roman" w:hint="default"/>
        <w:spacing w:val="-1"/>
        <w:w w:val="105"/>
        <w:sz w:val="20"/>
        <w:szCs w:val="20"/>
      </w:rPr>
    </w:lvl>
    <w:lvl w:ilvl="2" w:tplc="6388E75E">
      <w:numFmt w:val="bullet"/>
      <w:lvlText w:val="•"/>
      <w:lvlJc w:val="left"/>
      <w:pPr>
        <w:ind w:left="2611" w:hanging="353"/>
      </w:pPr>
      <w:rPr>
        <w:rFonts w:hint="default"/>
      </w:rPr>
    </w:lvl>
    <w:lvl w:ilvl="3" w:tplc="C8ECC152">
      <w:numFmt w:val="bullet"/>
      <w:lvlText w:val="•"/>
      <w:lvlJc w:val="left"/>
      <w:pPr>
        <w:ind w:left="3482" w:hanging="353"/>
      </w:pPr>
      <w:rPr>
        <w:rFonts w:hint="default"/>
      </w:rPr>
    </w:lvl>
    <w:lvl w:ilvl="4" w:tplc="1F6E33FE">
      <w:numFmt w:val="bullet"/>
      <w:lvlText w:val="•"/>
      <w:lvlJc w:val="left"/>
      <w:pPr>
        <w:ind w:left="4353" w:hanging="353"/>
      </w:pPr>
      <w:rPr>
        <w:rFonts w:hint="default"/>
      </w:rPr>
    </w:lvl>
    <w:lvl w:ilvl="5" w:tplc="0080A38A">
      <w:numFmt w:val="bullet"/>
      <w:lvlText w:val="•"/>
      <w:lvlJc w:val="left"/>
      <w:pPr>
        <w:ind w:left="5224" w:hanging="353"/>
      </w:pPr>
      <w:rPr>
        <w:rFonts w:hint="default"/>
      </w:rPr>
    </w:lvl>
    <w:lvl w:ilvl="6" w:tplc="741E2556">
      <w:numFmt w:val="bullet"/>
      <w:lvlText w:val="•"/>
      <w:lvlJc w:val="left"/>
      <w:pPr>
        <w:ind w:left="6095" w:hanging="353"/>
      </w:pPr>
      <w:rPr>
        <w:rFonts w:hint="default"/>
      </w:rPr>
    </w:lvl>
    <w:lvl w:ilvl="7" w:tplc="D18A22A2">
      <w:numFmt w:val="bullet"/>
      <w:lvlText w:val="•"/>
      <w:lvlJc w:val="left"/>
      <w:pPr>
        <w:ind w:left="6966" w:hanging="353"/>
      </w:pPr>
      <w:rPr>
        <w:rFonts w:hint="default"/>
      </w:rPr>
    </w:lvl>
    <w:lvl w:ilvl="8" w:tplc="E354C534">
      <w:numFmt w:val="bullet"/>
      <w:lvlText w:val="•"/>
      <w:lvlJc w:val="left"/>
      <w:pPr>
        <w:ind w:left="7837" w:hanging="353"/>
      </w:pPr>
      <w:rPr>
        <w:rFonts w:hint="default"/>
      </w:rPr>
    </w:lvl>
  </w:abstractNum>
  <w:abstractNum w:abstractNumId="17" w15:restartNumberingAfterBreak="0">
    <w:nsid w:val="7E7A6345"/>
    <w:multiLevelType w:val="multilevel"/>
    <w:tmpl w:val="1E4CBEEE"/>
    <w:styleLink w:val="WW8Num3"/>
    <w:lvl w:ilvl="0">
      <w:numFmt w:val="bullet"/>
      <w:pStyle w:val="Rientratoabc"/>
      <w:lvlText w:val=""/>
      <w:lvlJc w:val="left"/>
      <w:rPr>
        <w:rFonts w:ascii="Wingdings 2" w:eastAsia="Times New Roman" w:hAnsi="Wingdings 2" w:cs="Times New Roman"/>
      </w:rPr>
    </w:lvl>
    <w:lvl w:ilvl="1">
      <w:numFmt w:val="bullet"/>
      <w:lvlText w:val="◦"/>
      <w:lvlJc w:val="left"/>
      <w:rPr>
        <w:rFonts w:ascii="OpenSymbol, 'Arial Unicode MS'" w:eastAsia="Arial" w:hAnsi="OpenSymbol, 'Arial Unicode MS'" w:cs="Times New Roman"/>
      </w:rPr>
    </w:lvl>
    <w:lvl w:ilvl="2">
      <w:numFmt w:val="bullet"/>
      <w:lvlText w:val="▪"/>
      <w:lvlJc w:val="left"/>
      <w:rPr>
        <w:rFonts w:ascii="OpenSymbol, 'Arial Unicode MS'" w:eastAsia="Arial" w:hAnsi="OpenSymbol, 'Arial Unicode MS'" w:cs="Times New Roman"/>
      </w:rPr>
    </w:lvl>
    <w:lvl w:ilvl="3">
      <w:numFmt w:val="bullet"/>
      <w:lvlText w:val=""/>
      <w:lvlJc w:val="left"/>
      <w:rPr>
        <w:rFonts w:ascii="Wingdings 2" w:eastAsia="Times New Roman" w:hAnsi="Wingdings 2" w:cs="Times New Roman"/>
      </w:rPr>
    </w:lvl>
    <w:lvl w:ilvl="4">
      <w:numFmt w:val="bullet"/>
      <w:lvlText w:val="◦"/>
      <w:lvlJc w:val="left"/>
      <w:rPr>
        <w:rFonts w:ascii="OpenSymbol, 'Arial Unicode MS'" w:eastAsia="Arial" w:hAnsi="OpenSymbol, 'Arial Unicode MS'" w:cs="Times New Roman"/>
      </w:rPr>
    </w:lvl>
    <w:lvl w:ilvl="5">
      <w:numFmt w:val="bullet"/>
      <w:lvlText w:val="▪"/>
      <w:lvlJc w:val="left"/>
      <w:rPr>
        <w:rFonts w:ascii="OpenSymbol, 'Arial Unicode MS'" w:eastAsia="Arial" w:hAnsi="OpenSymbol, 'Arial Unicode MS'" w:cs="Times New Roman"/>
      </w:rPr>
    </w:lvl>
    <w:lvl w:ilvl="6">
      <w:numFmt w:val="bullet"/>
      <w:lvlText w:val=""/>
      <w:lvlJc w:val="left"/>
      <w:rPr>
        <w:rFonts w:ascii="Wingdings 2" w:eastAsia="Times New Roman" w:hAnsi="Wingdings 2" w:cs="Times New Roman"/>
      </w:rPr>
    </w:lvl>
    <w:lvl w:ilvl="7">
      <w:numFmt w:val="bullet"/>
      <w:lvlText w:val="◦"/>
      <w:lvlJc w:val="left"/>
      <w:rPr>
        <w:rFonts w:ascii="OpenSymbol, 'Arial Unicode MS'" w:eastAsia="Arial" w:hAnsi="OpenSymbol, 'Arial Unicode MS'" w:cs="Times New Roman"/>
      </w:rPr>
    </w:lvl>
    <w:lvl w:ilvl="8">
      <w:numFmt w:val="bullet"/>
      <w:lvlText w:val="▪"/>
      <w:lvlJc w:val="left"/>
      <w:rPr>
        <w:rFonts w:ascii="OpenSymbol, 'Arial Unicode MS'" w:eastAsia="Arial" w:hAnsi="OpenSymbol, 'Arial Unicode MS'" w:cs="Times New Roman"/>
      </w:rPr>
    </w:lvl>
  </w:abstractNum>
  <w:num w:numId="1" w16cid:durableId="1317029035">
    <w:abstractNumId w:val="15"/>
  </w:num>
  <w:num w:numId="2" w16cid:durableId="725686044">
    <w:abstractNumId w:val="13"/>
  </w:num>
  <w:num w:numId="3" w16cid:durableId="1784762065">
    <w:abstractNumId w:val="17"/>
  </w:num>
  <w:num w:numId="4" w16cid:durableId="926504686">
    <w:abstractNumId w:val="5"/>
  </w:num>
  <w:num w:numId="5" w16cid:durableId="1206406958">
    <w:abstractNumId w:val="9"/>
  </w:num>
  <w:num w:numId="6" w16cid:durableId="776412211">
    <w:abstractNumId w:val="0"/>
  </w:num>
  <w:num w:numId="7" w16cid:durableId="1989430307">
    <w:abstractNumId w:val="2"/>
  </w:num>
  <w:num w:numId="8" w16cid:durableId="1836610308">
    <w:abstractNumId w:val="14"/>
  </w:num>
  <w:num w:numId="9" w16cid:durableId="1692030758">
    <w:abstractNumId w:val="16"/>
  </w:num>
  <w:num w:numId="10" w16cid:durableId="2015909754">
    <w:abstractNumId w:val="3"/>
  </w:num>
  <w:num w:numId="11" w16cid:durableId="1711108262">
    <w:abstractNumId w:val="7"/>
  </w:num>
  <w:num w:numId="12" w16cid:durableId="534124243">
    <w:abstractNumId w:val="11"/>
  </w:num>
  <w:num w:numId="13" w16cid:durableId="1603150541">
    <w:abstractNumId w:val="4"/>
  </w:num>
  <w:num w:numId="14" w16cid:durableId="1485900612">
    <w:abstractNumId w:val="8"/>
  </w:num>
  <w:num w:numId="15" w16cid:durableId="1632401027">
    <w:abstractNumId w:val="10"/>
  </w:num>
  <w:num w:numId="16" w16cid:durableId="1403065150">
    <w:abstractNumId w:val="6"/>
    <w:lvlOverride w:ilvl="0">
      <w:startOverride w:val="1"/>
    </w:lvlOverride>
  </w:num>
  <w:num w:numId="17" w16cid:durableId="878473283">
    <w:abstractNumId w:val="12"/>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2C"/>
    <w:rsid w:val="000028F8"/>
    <w:rsid w:val="000126B1"/>
    <w:rsid w:val="000335C7"/>
    <w:rsid w:val="00037143"/>
    <w:rsid w:val="00037F44"/>
    <w:rsid w:val="0004031A"/>
    <w:rsid w:val="000420D1"/>
    <w:rsid w:val="00047D35"/>
    <w:rsid w:val="0005370D"/>
    <w:rsid w:val="00056620"/>
    <w:rsid w:val="000616B6"/>
    <w:rsid w:val="00061B63"/>
    <w:rsid w:val="00063B45"/>
    <w:rsid w:val="000676C6"/>
    <w:rsid w:val="00067FE3"/>
    <w:rsid w:val="00070473"/>
    <w:rsid w:val="000738DE"/>
    <w:rsid w:val="00075E4B"/>
    <w:rsid w:val="000763EA"/>
    <w:rsid w:val="000769FE"/>
    <w:rsid w:val="00083DD2"/>
    <w:rsid w:val="0008488B"/>
    <w:rsid w:val="00085CA2"/>
    <w:rsid w:val="0008755E"/>
    <w:rsid w:val="0008775B"/>
    <w:rsid w:val="000949F3"/>
    <w:rsid w:val="00094E38"/>
    <w:rsid w:val="000960B6"/>
    <w:rsid w:val="000A1C3B"/>
    <w:rsid w:val="000A1CC6"/>
    <w:rsid w:val="000A63DB"/>
    <w:rsid w:val="000C06D7"/>
    <w:rsid w:val="000C0C34"/>
    <w:rsid w:val="000C4356"/>
    <w:rsid w:val="000C6ED0"/>
    <w:rsid w:val="000D4A92"/>
    <w:rsid w:val="000E224C"/>
    <w:rsid w:val="000E3D5C"/>
    <w:rsid w:val="000E675C"/>
    <w:rsid w:val="000E6A60"/>
    <w:rsid w:val="000F2601"/>
    <w:rsid w:val="000F2EF3"/>
    <w:rsid w:val="000F3A0D"/>
    <w:rsid w:val="000F549A"/>
    <w:rsid w:val="000F71CB"/>
    <w:rsid w:val="000F7DD8"/>
    <w:rsid w:val="00101955"/>
    <w:rsid w:val="0010577E"/>
    <w:rsid w:val="00110F32"/>
    <w:rsid w:val="001124C3"/>
    <w:rsid w:val="00112ACA"/>
    <w:rsid w:val="001150A4"/>
    <w:rsid w:val="001159EF"/>
    <w:rsid w:val="00115C51"/>
    <w:rsid w:val="00116E4F"/>
    <w:rsid w:val="0011740B"/>
    <w:rsid w:val="00121247"/>
    <w:rsid w:val="00121809"/>
    <w:rsid w:val="00133792"/>
    <w:rsid w:val="001367A1"/>
    <w:rsid w:val="0014113A"/>
    <w:rsid w:val="00141855"/>
    <w:rsid w:val="001418F2"/>
    <w:rsid w:val="00142A34"/>
    <w:rsid w:val="001435D7"/>
    <w:rsid w:val="00162806"/>
    <w:rsid w:val="00171C17"/>
    <w:rsid w:val="001728FE"/>
    <w:rsid w:val="00175EDF"/>
    <w:rsid w:val="00185FCF"/>
    <w:rsid w:val="0018759D"/>
    <w:rsid w:val="00187BF0"/>
    <w:rsid w:val="0019133F"/>
    <w:rsid w:val="00194154"/>
    <w:rsid w:val="00194594"/>
    <w:rsid w:val="001954E2"/>
    <w:rsid w:val="00197B03"/>
    <w:rsid w:val="001A731C"/>
    <w:rsid w:val="001B0C29"/>
    <w:rsid w:val="001B3BA3"/>
    <w:rsid w:val="001B44D7"/>
    <w:rsid w:val="001B595D"/>
    <w:rsid w:val="001C09A2"/>
    <w:rsid w:val="001C2C80"/>
    <w:rsid w:val="001D196B"/>
    <w:rsid w:val="001D4306"/>
    <w:rsid w:val="001D54FE"/>
    <w:rsid w:val="001D6025"/>
    <w:rsid w:val="001E1E9C"/>
    <w:rsid w:val="001E22C9"/>
    <w:rsid w:val="001E64C6"/>
    <w:rsid w:val="001E766A"/>
    <w:rsid w:val="001F1C71"/>
    <w:rsid w:val="001F2DC7"/>
    <w:rsid w:val="001F4692"/>
    <w:rsid w:val="00207F17"/>
    <w:rsid w:val="0021047D"/>
    <w:rsid w:val="0021152C"/>
    <w:rsid w:val="002122BC"/>
    <w:rsid w:val="00213CA2"/>
    <w:rsid w:val="00214B99"/>
    <w:rsid w:val="00216CF1"/>
    <w:rsid w:val="00221B45"/>
    <w:rsid w:val="00221F4C"/>
    <w:rsid w:val="002257AF"/>
    <w:rsid w:val="002302B3"/>
    <w:rsid w:val="002303A1"/>
    <w:rsid w:val="00233730"/>
    <w:rsid w:val="00241F06"/>
    <w:rsid w:val="0024330A"/>
    <w:rsid w:val="002443DC"/>
    <w:rsid w:val="00246939"/>
    <w:rsid w:val="00247CFF"/>
    <w:rsid w:val="00251C98"/>
    <w:rsid w:val="00254A44"/>
    <w:rsid w:val="00254BA9"/>
    <w:rsid w:val="00254C00"/>
    <w:rsid w:val="002556A1"/>
    <w:rsid w:val="00255C6D"/>
    <w:rsid w:val="002618D9"/>
    <w:rsid w:val="002620B2"/>
    <w:rsid w:val="002628E5"/>
    <w:rsid w:val="00263FCB"/>
    <w:rsid w:val="00266E92"/>
    <w:rsid w:val="00267953"/>
    <w:rsid w:val="00267E73"/>
    <w:rsid w:val="00270E38"/>
    <w:rsid w:val="0028292A"/>
    <w:rsid w:val="002933A7"/>
    <w:rsid w:val="002957FA"/>
    <w:rsid w:val="002974A9"/>
    <w:rsid w:val="002A0461"/>
    <w:rsid w:val="002A08C9"/>
    <w:rsid w:val="002A3E1A"/>
    <w:rsid w:val="002A48E1"/>
    <w:rsid w:val="002A75BE"/>
    <w:rsid w:val="002B5326"/>
    <w:rsid w:val="002B53B6"/>
    <w:rsid w:val="002B689B"/>
    <w:rsid w:val="002B6C1A"/>
    <w:rsid w:val="002B6E47"/>
    <w:rsid w:val="002B7359"/>
    <w:rsid w:val="002B76D7"/>
    <w:rsid w:val="002D1FEF"/>
    <w:rsid w:val="002D3700"/>
    <w:rsid w:val="002D507B"/>
    <w:rsid w:val="002D6A1E"/>
    <w:rsid w:val="002E228F"/>
    <w:rsid w:val="002E7786"/>
    <w:rsid w:val="002F1C47"/>
    <w:rsid w:val="002F618F"/>
    <w:rsid w:val="002F6D03"/>
    <w:rsid w:val="00301A9A"/>
    <w:rsid w:val="00311F70"/>
    <w:rsid w:val="003143AD"/>
    <w:rsid w:val="003149CC"/>
    <w:rsid w:val="00326C39"/>
    <w:rsid w:val="00327D36"/>
    <w:rsid w:val="00336A1B"/>
    <w:rsid w:val="00343BED"/>
    <w:rsid w:val="00345935"/>
    <w:rsid w:val="00346010"/>
    <w:rsid w:val="0035285A"/>
    <w:rsid w:val="00355124"/>
    <w:rsid w:val="00355E59"/>
    <w:rsid w:val="00360467"/>
    <w:rsid w:val="00364CE0"/>
    <w:rsid w:val="00365787"/>
    <w:rsid w:val="00365EFD"/>
    <w:rsid w:val="00367A7A"/>
    <w:rsid w:val="00372085"/>
    <w:rsid w:val="003740AD"/>
    <w:rsid w:val="00376824"/>
    <w:rsid w:val="00397014"/>
    <w:rsid w:val="003A1253"/>
    <w:rsid w:val="003A6263"/>
    <w:rsid w:val="003A70F9"/>
    <w:rsid w:val="003B0F35"/>
    <w:rsid w:val="003B3B46"/>
    <w:rsid w:val="003D101C"/>
    <w:rsid w:val="003D30E9"/>
    <w:rsid w:val="003D37FB"/>
    <w:rsid w:val="003E03BA"/>
    <w:rsid w:val="003F3025"/>
    <w:rsid w:val="003F4823"/>
    <w:rsid w:val="00401D00"/>
    <w:rsid w:val="00402552"/>
    <w:rsid w:val="00402BA0"/>
    <w:rsid w:val="00403AA8"/>
    <w:rsid w:val="004048AA"/>
    <w:rsid w:val="004052E2"/>
    <w:rsid w:val="00410CCC"/>
    <w:rsid w:val="00410D28"/>
    <w:rsid w:val="00412794"/>
    <w:rsid w:val="004131D3"/>
    <w:rsid w:val="00415530"/>
    <w:rsid w:val="00415F40"/>
    <w:rsid w:val="004172BC"/>
    <w:rsid w:val="00422467"/>
    <w:rsid w:val="00431F4D"/>
    <w:rsid w:val="004349A2"/>
    <w:rsid w:val="0043793A"/>
    <w:rsid w:val="00440008"/>
    <w:rsid w:val="00440489"/>
    <w:rsid w:val="004409F7"/>
    <w:rsid w:val="004439A1"/>
    <w:rsid w:val="00444A87"/>
    <w:rsid w:val="00450E3D"/>
    <w:rsid w:val="0045216F"/>
    <w:rsid w:val="004533A0"/>
    <w:rsid w:val="00457EE0"/>
    <w:rsid w:val="004605D1"/>
    <w:rsid w:val="00460ACB"/>
    <w:rsid w:val="00462BD4"/>
    <w:rsid w:val="00464809"/>
    <w:rsid w:val="0046796B"/>
    <w:rsid w:val="004702A6"/>
    <w:rsid w:val="00470E5E"/>
    <w:rsid w:val="0047214C"/>
    <w:rsid w:val="004724D9"/>
    <w:rsid w:val="004738C0"/>
    <w:rsid w:val="00474096"/>
    <w:rsid w:val="00476A8C"/>
    <w:rsid w:val="00486E0E"/>
    <w:rsid w:val="004874B8"/>
    <w:rsid w:val="004936BD"/>
    <w:rsid w:val="004958B8"/>
    <w:rsid w:val="00495F37"/>
    <w:rsid w:val="004A02F6"/>
    <w:rsid w:val="004A4404"/>
    <w:rsid w:val="004A5712"/>
    <w:rsid w:val="004A7326"/>
    <w:rsid w:val="004B27EE"/>
    <w:rsid w:val="004B36E7"/>
    <w:rsid w:val="004B3A2B"/>
    <w:rsid w:val="004B5448"/>
    <w:rsid w:val="004B668B"/>
    <w:rsid w:val="004C6D4D"/>
    <w:rsid w:val="004D18F9"/>
    <w:rsid w:val="004D6841"/>
    <w:rsid w:val="004E4EFD"/>
    <w:rsid w:val="004E793B"/>
    <w:rsid w:val="004F32FD"/>
    <w:rsid w:val="004F406B"/>
    <w:rsid w:val="00506D73"/>
    <w:rsid w:val="00515B2C"/>
    <w:rsid w:val="00516734"/>
    <w:rsid w:val="00524556"/>
    <w:rsid w:val="00525F25"/>
    <w:rsid w:val="00526BAA"/>
    <w:rsid w:val="005277CE"/>
    <w:rsid w:val="00535191"/>
    <w:rsid w:val="00541830"/>
    <w:rsid w:val="005458C0"/>
    <w:rsid w:val="00545B63"/>
    <w:rsid w:val="00546ABB"/>
    <w:rsid w:val="00547841"/>
    <w:rsid w:val="00551234"/>
    <w:rsid w:val="0055213F"/>
    <w:rsid w:val="00553D59"/>
    <w:rsid w:val="00554480"/>
    <w:rsid w:val="00555CFC"/>
    <w:rsid w:val="0056585D"/>
    <w:rsid w:val="00574DD0"/>
    <w:rsid w:val="0058154A"/>
    <w:rsid w:val="005825E9"/>
    <w:rsid w:val="00584F30"/>
    <w:rsid w:val="00585BFE"/>
    <w:rsid w:val="005955AE"/>
    <w:rsid w:val="00595C5B"/>
    <w:rsid w:val="00596F71"/>
    <w:rsid w:val="005B02AB"/>
    <w:rsid w:val="005B155A"/>
    <w:rsid w:val="005B3073"/>
    <w:rsid w:val="005B4B07"/>
    <w:rsid w:val="005B714A"/>
    <w:rsid w:val="005B7C8C"/>
    <w:rsid w:val="005C0CCF"/>
    <w:rsid w:val="005D415E"/>
    <w:rsid w:val="005D6B9A"/>
    <w:rsid w:val="005E34F3"/>
    <w:rsid w:val="005E4F97"/>
    <w:rsid w:val="005E5AE9"/>
    <w:rsid w:val="005E5B86"/>
    <w:rsid w:val="005E6D34"/>
    <w:rsid w:val="005F239E"/>
    <w:rsid w:val="005F2F54"/>
    <w:rsid w:val="005F3024"/>
    <w:rsid w:val="005F41E7"/>
    <w:rsid w:val="005F5DB8"/>
    <w:rsid w:val="005F707C"/>
    <w:rsid w:val="005F70C3"/>
    <w:rsid w:val="006061E9"/>
    <w:rsid w:val="00606C06"/>
    <w:rsid w:val="00607A2C"/>
    <w:rsid w:val="006105D4"/>
    <w:rsid w:val="00610DA4"/>
    <w:rsid w:val="006112CC"/>
    <w:rsid w:val="0061346C"/>
    <w:rsid w:val="006176F0"/>
    <w:rsid w:val="00620B0E"/>
    <w:rsid w:val="00623394"/>
    <w:rsid w:val="006248C7"/>
    <w:rsid w:val="006252E2"/>
    <w:rsid w:val="00634602"/>
    <w:rsid w:val="00644CEC"/>
    <w:rsid w:val="00645139"/>
    <w:rsid w:val="00646DD8"/>
    <w:rsid w:val="00651D9C"/>
    <w:rsid w:val="006543D7"/>
    <w:rsid w:val="006576F0"/>
    <w:rsid w:val="00661259"/>
    <w:rsid w:val="00662D0A"/>
    <w:rsid w:val="006632B6"/>
    <w:rsid w:val="00664BE3"/>
    <w:rsid w:val="00666C75"/>
    <w:rsid w:val="006679F1"/>
    <w:rsid w:val="00670FDE"/>
    <w:rsid w:val="00672035"/>
    <w:rsid w:val="006728FF"/>
    <w:rsid w:val="00673217"/>
    <w:rsid w:val="00676582"/>
    <w:rsid w:val="00687438"/>
    <w:rsid w:val="00691391"/>
    <w:rsid w:val="00693308"/>
    <w:rsid w:val="00694A91"/>
    <w:rsid w:val="00696912"/>
    <w:rsid w:val="006A3EF5"/>
    <w:rsid w:val="006B17AD"/>
    <w:rsid w:val="006B7637"/>
    <w:rsid w:val="006C4613"/>
    <w:rsid w:val="006D0DF0"/>
    <w:rsid w:val="006D3316"/>
    <w:rsid w:val="006D36D4"/>
    <w:rsid w:val="006E0C06"/>
    <w:rsid w:val="006E5F23"/>
    <w:rsid w:val="006E6525"/>
    <w:rsid w:val="006F3A39"/>
    <w:rsid w:val="006F40E5"/>
    <w:rsid w:val="00710336"/>
    <w:rsid w:val="00710FF4"/>
    <w:rsid w:val="00711860"/>
    <w:rsid w:val="00712D0E"/>
    <w:rsid w:val="00715C41"/>
    <w:rsid w:val="00726B90"/>
    <w:rsid w:val="00727268"/>
    <w:rsid w:val="00733179"/>
    <w:rsid w:val="00736E97"/>
    <w:rsid w:val="00740DE7"/>
    <w:rsid w:val="00744EDD"/>
    <w:rsid w:val="00752A11"/>
    <w:rsid w:val="00756AB4"/>
    <w:rsid w:val="00756E0F"/>
    <w:rsid w:val="00765C92"/>
    <w:rsid w:val="007726CA"/>
    <w:rsid w:val="00776D96"/>
    <w:rsid w:val="00776E4A"/>
    <w:rsid w:val="007900AA"/>
    <w:rsid w:val="00795DB2"/>
    <w:rsid w:val="007A077D"/>
    <w:rsid w:val="007B12A6"/>
    <w:rsid w:val="007B1F6C"/>
    <w:rsid w:val="007C02AD"/>
    <w:rsid w:val="007C32B7"/>
    <w:rsid w:val="007C3D85"/>
    <w:rsid w:val="007D49AC"/>
    <w:rsid w:val="007D63F7"/>
    <w:rsid w:val="007E63FC"/>
    <w:rsid w:val="007E71E0"/>
    <w:rsid w:val="007F705E"/>
    <w:rsid w:val="008021A0"/>
    <w:rsid w:val="00815434"/>
    <w:rsid w:val="008168E7"/>
    <w:rsid w:val="00823645"/>
    <w:rsid w:val="008247E2"/>
    <w:rsid w:val="008274FE"/>
    <w:rsid w:val="0083035A"/>
    <w:rsid w:val="008310DE"/>
    <w:rsid w:val="00833888"/>
    <w:rsid w:val="00837655"/>
    <w:rsid w:val="00840066"/>
    <w:rsid w:val="008403F9"/>
    <w:rsid w:val="00847CEE"/>
    <w:rsid w:val="00855F03"/>
    <w:rsid w:val="008675D6"/>
    <w:rsid w:val="00875876"/>
    <w:rsid w:val="0088174B"/>
    <w:rsid w:val="00886E20"/>
    <w:rsid w:val="00896668"/>
    <w:rsid w:val="00896D8C"/>
    <w:rsid w:val="008A09B0"/>
    <w:rsid w:val="008A1DE1"/>
    <w:rsid w:val="008A5A60"/>
    <w:rsid w:val="008A6F7A"/>
    <w:rsid w:val="008B088C"/>
    <w:rsid w:val="008B39C9"/>
    <w:rsid w:val="008B51CD"/>
    <w:rsid w:val="008B51F2"/>
    <w:rsid w:val="008C6C2C"/>
    <w:rsid w:val="008C6CF9"/>
    <w:rsid w:val="008C7B3F"/>
    <w:rsid w:val="008E6D27"/>
    <w:rsid w:val="008F0DE8"/>
    <w:rsid w:val="008F21ED"/>
    <w:rsid w:val="008F3AAC"/>
    <w:rsid w:val="008F6E80"/>
    <w:rsid w:val="00900D6E"/>
    <w:rsid w:val="0090277B"/>
    <w:rsid w:val="00904A90"/>
    <w:rsid w:val="00906158"/>
    <w:rsid w:val="00907175"/>
    <w:rsid w:val="0091194C"/>
    <w:rsid w:val="009168EA"/>
    <w:rsid w:val="009171E9"/>
    <w:rsid w:val="0092161A"/>
    <w:rsid w:val="009275F8"/>
    <w:rsid w:val="00942C51"/>
    <w:rsid w:val="0096677C"/>
    <w:rsid w:val="0097096B"/>
    <w:rsid w:val="00970CC8"/>
    <w:rsid w:val="00970CE8"/>
    <w:rsid w:val="00971948"/>
    <w:rsid w:val="0097351C"/>
    <w:rsid w:val="00975C9D"/>
    <w:rsid w:val="00976757"/>
    <w:rsid w:val="00977F32"/>
    <w:rsid w:val="00980B85"/>
    <w:rsid w:val="00982FA0"/>
    <w:rsid w:val="0098452E"/>
    <w:rsid w:val="009A428F"/>
    <w:rsid w:val="009A5755"/>
    <w:rsid w:val="009A5A68"/>
    <w:rsid w:val="009B21DF"/>
    <w:rsid w:val="009C18D7"/>
    <w:rsid w:val="009C423F"/>
    <w:rsid w:val="009C4B50"/>
    <w:rsid w:val="009D2CEE"/>
    <w:rsid w:val="009D6D49"/>
    <w:rsid w:val="009D754F"/>
    <w:rsid w:val="009D7B43"/>
    <w:rsid w:val="009E0B4C"/>
    <w:rsid w:val="009E15C5"/>
    <w:rsid w:val="009E35CD"/>
    <w:rsid w:val="009E59A8"/>
    <w:rsid w:val="009E6B67"/>
    <w:rsid w:val="009F081F"/>
    <w:rsid w:val="009F3238"/>
    <w:rsid w:val="009F46CC"/>
    <w:rsid w:val="00A00CC7"/>
    <w:rsid w:val="00A014D0"/>
    <w:rsid w:val="00A02B86"/>
    <w:rsid w:val="00A03A36"/>
    <w:rsid w:val="00A0602C"/>
    <w:rsid w:val="00A06857"/>
    <w:rsid w:val="00A10ED1"/>
    <w:rsid w:val="00A114D5"/>
    <w:rsid w:val="00A20A90"/>
    <w:rsid w:val="00A20DB7"/>
    <w:rsid w:val="00A20F7B"/>
    <w:rsid w:val="00A23BBC"/>
    <w:rsid w:val="00A249AF"/>
    <w:rsid w:val="00A252CE"/>
    <w:rsid w:val="00A25B1A"/>
    <w:rsid w:val="00A338F8"/>
    <w:rsid w:val="00A33E4B"/>
    <w:rsid w:val="00A35940"/>
    <w:rsid w:val="00A43E03"/>
    <w:rsid w:val="00A4450E"/>
    <w:rsid w:val="00A4654F"/>
    <w:rsid w:val="00A4656E"/>
    <w:rsid w:val="00A47087"/>
    <w:rsid w:val="00A51892"/>
    <w:rsid w:val="00A5236B"/>
    <w:rsid w:val="00A57EAD"/>
    <w:rsid w:val="00A6492F"/>
    <w:rsid w:val="00A666A6"/>
    <w:rsid w:val="00A71592"/>
    <w:rsid w:val="00A763B0"/>
    <w:rsid w:val="00A814E4"/>
    <w:rsid w:val="00A84DF9"/>
    <w:rsid w:val="00A90CAA"/>
    <w:rsid w:val="00A90D12"/>
    <w:rsid w:val="00AA2BDC"/>
    <w:rsid w:val="00AA4AA6"/>
    <w:rsid w:val="00AA58EA"/>
    <w:rsid w:val="00AA7048"/>
    <w:rsid w:val="00AA711B"/>
    <w:rsid w:val="00AB2229"/>
    <w:rsid w:val="00AB2486"/>
    <w:rsid w:val="00AB4B87"/>
    <w:rsid w:val="00AB7686"/>
    <w:rsid w:val="00AC05B0"/>
    <w:rsid w:val="00AC0944"/>
    <w:rsid w:val="00AC43A6"/>
    <w:rsid w:val="00AD14B7"/>
    <w:rsid w:val="00AD7C8B"/>
    <w:rsid w:val="00AE02AC"/>
    <w:rsid w:val="00AE1F8A"/>
    <w:rsid w:val="00AE2EDB"/>
    <w:rsid w:val="00AE4FF4"/>
    <w:rsid w:val="00AF079E"/>
    <w:rsid w:val="00B00535"/>
    <w:rsid w:val="00B026F8"/>
    <w:rsid w:val="00B138E2"/>
    <w:rsid w:val="00B150FF"/>
    <w:rsid w:val="00B17938"/>
    <w:rsid w:val="00B20859"/>
    <w:rsid w:val="00B27A93"/>
    <w:rsid w:val="00B31E08"/>
    <w:rsid w:val="00B31FA1"/>
    <w:rsid w:val="00B423C1"/>
    <w:rsid w:val="00B430A8"/>
    <w:rsid w:val="00B46456"/>
    <w:rsid w:val="00B467C6"/>
    <w:rsid w:val="00B52269"/>
    <w:rsid w:val="00B543A2"/>
    <w:rsid w:val="00B54EAF"/>
    <w:rsid w:val="00B65311"/>
    <w:rsid w:val="00B66ABF"/>
    <w:rsid w:val="00B814FB"/>
    <w:rsid w:val="00B8226E"/>
    <w:rsid w:val="00B86F3D"/>
    <w:rsid w:val="00B921FC"/>
    <w:rsid w:val="00B929E3"/>
    <w:rsid w:val="00B93CBB"/>
    <w:rsid w:val="00B940E3"/>
    <w:rsid w:val="00B9451E"/>
    <w:rsid w:val="00B96A60"/>
    <w:rsid w:val="00BA3C90"/>
    <w:rsid w:val="00BA54A8"/>
    <w:rsid w:val="00BA7DD9"/>
    <w:rsid w:val="00BB2C89"/>
    <w:rsid w:val="00BB4CF3"/>
    <w:rsid w:val="00BB7710"/>
    <w:rsid w:val="00BB7941"/>
    <w:rsid w:val="00BC6316"/>
    <w:rsid w:val="00BD0D09"/>
    <w:rsid w:val="00BD537F"/>
    <w:rsid w:val="00BD6E07"/>
    <w:rsid w:val="00BE0A9C"/>
    <w:rsid w:val="00BE1294"/>
    <w:rsid w:val="00BE2078"/>
    <w:rsid w:val="00BE5577"/>
    <w:rsid w:val="00BE742A"/>
    <w:rsid w:val="00BE7575"/>
    <w:rsid w:val="00BF48D5"/>
    <w:rsid w:val="00BF7CD8"/>
    <w:rsid w:val="00C011F0"/>
    <w:rsid w:val="00C0213F"/>
    <w:rsid w:val="00C02DBB"/>
    <w:rsid w:val="00C03066"/>
    <w:rsid w:val="00C036F6"/>
    <w:rsid w:val="00C05980"/>
    <w:rsid w:val="00C05B7E"/>
    <w:rsid w:val="00C36E19"/>
    <w:rsid w:val="00C40D3F"/>
    <w:rsid w:val="00C5016E"/>
    <w:rsid w:val="00C51583"/>
    <w:rsid w:val="00C74F82"/>
    <w:rsid w:val="00C75ADB"/>
    <w:rsid w:val="00C813FC"/>
    <w:rsid w:val="00C83E2B"/>
    <w:rsid w:val="00C92164"/>
    <w:rsid w:val="00C96DEF"/>
    <w:rsid w:val="00C97C89"/>
    <w:rsid w:val="00C97E24"/>
    <w:rsid w:val="00CA250E"/>
    <w:rsid w:val="00CA3635"/>
    <w:rsid w:val="00CA7B43"/>
    <w:rsid w:val="00CB28EE"/>
    <w:rsid w:val="00CC3B42"/>
    <w:rsid w:val="00CC7953"/>
    <w:rsid w:val="00CD25D4"/>
    <w:rsid w:val="00CD4BD6"/>
    <w:rsid w:val="00CD57BC"/>
    <w:rsid w:val="00CD6416"/>
    <w:rsid w:val="00CD6C9C"/>
    <w:rsid w:val="00CD6CBF"/>
    <w:rsid w:val="00CD75FB"/>
    <w:rsid w:val="00CE065A"/>
    <w:rsid w:val="00CE18EB"/>
    <w:rsid w:val="00CE1E0D"/>
    <w:rsid w:val="00CF5E79"/>
    <w:rsid w:val="00CF7032"/>
    <w:rsid w:val="00D00A4E"/>
    <w:rsid w:val="00D020DF"/>
    <w:rsid w:val="00D03C4F"/>
    <w:rsid w:val="00D04F99"/>
    <w:rsid w:val="00D1635F"/>
    <w:rsid w:val="00D17416"/>
    <w:rsid w:val="00D211E5"/>
    <w:rsid w:val="00D2338F"/>
    <w:rsid w:val="00D23441"/>
    <w:rsid w:val="00D2408B"/>
    <w:rsid w:val="00D25BAA"/>
    <w:rsid w:val="00D2629D"/>
    <w:rsid w:val="00D27F64"/>
    <w:rsid w:val="00D33B9A"/>
    <w:rsid w:val="00D34B6F"/>
    <w:rsid w:val="00D37133"/>
    <w:rsid w:val="00D41DB0"/>
    <w:rsid w:val="00D43A7D"/>
    <w:rsid w:val="00D4430B"/>
    <w:rsid w:val="00D52A78"/>
    <w:rsid w:val="00D538EC"/>
    <w:rsid w:val="00D53EE4"/>
    <w:rsid w:val="00D61C58"/>
    <w:rsid w:val="00D661F9"/>
    <w:rsid w:val="00D66322"/>
    <w:rsid w:val="00D671DA"/>
    <w:rsid w:val="00D679FC"/>
    <w:rsid w:val="00D67DCB"/>
    <w:rsid w:val="00D70A24"/>
    <w:rsid w:val="00D71440"/>
    <w:rsid w:val="00D77B24"/>
    <w:rsid w:val="00D77FC6"/>
    <w:rsid w:val="00D849E6"/>
    <w:rsid w:val="00D8723A"/>
    <w:rsid w:val="00D91C3B"/>
    <w:rsid w:val="00D96DE2"/>
    <w:rsid w:val="00DA03C8"/>
    <w:rsid w:val="00DA1A16"/>
    <w:rsid w:val="00DA2CB5"/>
    <w:rsid w:val="00DA360F"/>
    <w:rsid w:val="00DB5C0A"/>
    <w:rsid w:val="00DC1B00"/>
    <w:rsid w:val="00DC6737"/>
    <w:rsid w:val="00DC7685"/>
    <w:rsid w:val="00DD4837"/>
    <w:rsid w:val="00DD4A31"/>
    <w:rsid w:val="00DD4D8A"/>
    <w:rsid w:val="00DD5B93"/>
    <w:rsid w:val="00DD77DE"/>
    <w:rsid w:val="00DE509A"/>
    <w:rsid w:val="00DF0160"/>
    <w:rsid w:val="00DF24A3"/>
    <w:rsid w:val="00DF422F"/>
    <w:rsid w:val="00DF6E09"/>
    <w:rsid w:val="00E22398"/>
    <w:rsid w:val="00E27C51"/>
    <w:rsid w:val="00E31E83"/>
    <w:rsid w:val="00E346B5"/>
    <w:rsid w:val="00E3649B"/>
    <w:rsid w:val="00E36739"/>
    <w:rsid w:val="00E378FE"/>
    <w:rsid w:val="00E448AD"/>
    <w:rsid w:val="00E61760"/>
    <w:rsid w:val="00E65953"/>
    <w:rsid w:val="00E70181"/>
    <w:rsid w:val="00E71396"/>
    <w:rsid w:val="00E71AF4"/>
    <w:rsid w:val="00E72B3A"/>
    <w:rsid w:val="00E7367B"/>
    <w:rsid w:val="00E815E6"/>
    <w:rsid w:val="00E821E0"/>
    <w:rsid w:val="00E937BF"/>
    <w:rsid w:val="00EA150A"/>
    <w:rsid w:val="00EA3C35"/>
    <w:rsid w:val="00EA531A"/>
    <w:rsid w:val="00EA59B3"/>
    <w:rsid w:val="00EA6012"/>
    <w:rsid w:val="00EB2A86"/>
    <w:rsid w:val="00EB3B18"/>
    <w:rsid w:val="00EB3F6F"/>
    <w:rsid w:val="00EB5295"/>
    <w:rsid w:val="00EC290D"/>
    <w:rsid w:val="00EC4E1B"/>
    <w:rsid w:val="00EC5D0A"/>
    <w:rsid w:val="00EC624E"/>
    <w:rsid w:val="00EC64EE"/>
    <w:rsid w:val="00EC7816"/>
    <w:rsid w:val="00ED1853"/>
    <w:rsid w:val="00ED46EE"/>
    <w:rsid w:val="00ED7410"/>
    <w:rsid w:val="00EE12F5"/>
    <w:rsid w:val="00EE33C8"/>
    <w:rsid w:val="00EE3EB8"/>
    <w:rsid w:val="00EE7FDF"/>
    <w:rsid w:val="00F05419"/>
    <w:rsid w:val="00F07D18"/>
    <w:rsid w:val="00F11AC1"/>
    <w:rsid w:val="00F1524F"/>
    <w:rsid w:val="00F21C63"/>
    <w:rsid w:val="00F27CB2"/>
    <w:rsid w:val="00F30A00"/>
    <w:rsid w:val="00F31F2D"/>
    <w:rsid w:val="00F34C14"/>
    <w:rsid w:val="00F35B09"/>
    <w:rsid w:val="00F35B26"/>
    <w:rsid w:val="00F36EE5"/>
    <w:rsid w:val="00F40578"/>
    <w:rsid w:val="00F51889"/>
    <w:rsid w:val="00F527E2"/>
    <w:rsid w:val="00F5707A"/>
    <w:rsid w:val="00F57BCD"/>
    <w:rsid w:val="00F57C73"/>
    <w:rsid w:val="00F57D5B"/>
    <w:rsid w:val="00F609D0"/>
    <w:rsid w:val="00F64311"/>
    <w:rsid w:val="00F664C7"/>
    <w:rsid w:val="00F667AF"/>
    <w:rsid w:val="00F70889"/>
    <w:rsid w:val="00F72C36"/>
    <w:rsid w:val="00F85711"/>
    <w:rsid w:val="00F8588F"/>
    <w:rsid w:val="00F90093"/>
    <w:rsid w:val="00F91DB3"/>
    <w:rsid w:val="00F95978"/>
    <w:rsid w:val="00FA4271"/>
    <w:rsid w:val="00FB0231"/>
    <w:rsid w:val="00FC056F"/>
    <w:rsid w:val="00FC0AC6"/>
    <w:rsid w:val="00FC2A49"/>
    <w:rsid w:val="00FC506F"/>
    <w:rsid w:val="00FC571E"/>
    <w:rsid w:val="00FD128D"/>
    <w:rsid w:val="00FE06CE"/>
    <w:rsid w:val="00FE21CB"/>
    <w:rsid w:val="00FF0E75"/>
    <w:rsid w:val="00FF193D"/>
    <w:rsid w:val="00FF5940"/>
    <w:rsid w:val="00FF5B8C"/>
    <w:rsid w:val="00FF5E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54DAF"/>
  <w15:chartTrackingRefBased/>
  <w15:docId w15:val="{BEC656D3-1C8F-454A-BCC9-EE5FC377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0E75"/>
    <w:pPr>
      <w:widowControl w:val="0"/>
      <w:suppressAutoHyphens/>
      <w:autoSpaceDN w:val="0"/>
      <w:textAlignment w:val="baseline"/>
    </w:pPr>
    <w:rPr>
      <w:kern w:val="3"/>
      <w:sz w:val="24"/>
      <w:szCs w:val="24"/>
      <w:lang w:eastAsia="zh-CN" w:bidi="hi-IN"/>
    </w:rPr>
  </w:style>
  <w:style w:type="paragraph" w:styleId="Titolo1">
    <w:name w:val="heading 1"/>
    <w:basedOn w:val="Standard"/>
    <w:next w:val="Standard"/>
    <w:pPr>
      <w:keepNext/>
      <w:ind w:firstLine="709"/>
      <w:jc w:val="center"/>
      <w:outlineLvl w:val="0"/>
    </w:pPr>
    <w:rPr>
      <w:sz w:val="32"/>
    </w:rPr>
  </w:style>
  <w:style w:type="paragraph" w:styleId="Titolo2">
    <w:name w:val="heading 2"/>
    <w:basedOn w:val="Standard"/>
    <w:next w:val="Standard"/>
    <w:pPr>
      <w:keepNext/>
      <w:jc w:val="center"/>
      <w:outlineLvl w:val="1"/>
    </w:pPr>
    <w:rPr>
      <w:sz w:val="32"/>
    </w:rPr>
  </w:style>
  <w:style w:type="paragraph" w:styleId="Titolo3">
    <w:name w:val="heading 3"/>
    <w:basedOn w:val="Standard"/>
    <w:next w:val="Standard"/>
    <w:pPr>
      <w:keepNext/>
      <w:ind w:left="360"/>
      <w:jc w:val="center"/>
      <w:outlineLvl w:val="2"/>
    </w:pPr>
    <w:rPr>
      <w:sz w:val="28"/>
    </w:rPr>
  </w:style>
  <w:style w:type="paragraph" w:styleId="Titolo4">
    <w:name w:val="heading 4"/>
    <w:basedOn w:val="Standard"/>
    <w:next w:val="Standard"/>
    <w:pPr>
      <w:keepNext/>
      <w:jc w:val="center"/>
      <w:outlineLvl w:val="3"/>
    </w:pPr>
    <w:rPr>
      <w:sz w:val="28"/>
    </w:rPr>
  </w:style>
  <w:style w:type="paragraph" w:styleId="Titolo5">
    <w:name w:val="heading 5"/>
    <w:basedOn w:val="Standard"/>
    <w:next w:val="Standard"/>
    <w:pPr>
      <w:keepNext/>
      <w:ind w:firstLine="709"/>
      <w:jc w:val="center"/>
      <w:outlineLvl w:val="4"/>
    </w:pPr>
    <w:rPr>
      <w:sz w:val="28"/>
    </w:rPr>
  </w:style>
  <w:style w:type="paragraph" w:styleId="Titolo6">
    <w:name w:val="heading 6"/>
    <w:basedOn w:val="Standard"/>
    <w:next w:val="Standard"/>
    <w:pPr>
      <w:keepNext/>
      <w:jc w:val="center"/>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autoSpaceDN w:val="0"/>
      <w:spacing w:line="480" w:lineRule="exact"/>
      <w:jc w:val="both"/>
      <w:textAlignment w:val="baseline"/>
    </w:pPr>
    <w:rPr>
      <w:rFonts w:eastAsia="Times New Roman" w:cs="Times New Roman"/>
      <w:kern w:val="3"/>
      <w:position w:val="6"/>
      <w:sz w:val="24"/>
      <w:lang w:eastAsia="zh-C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rPr>
      <w:sz w:val="32"/>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Rientro">
    <w:name w:val="Rientro"/>
    <w:basedOn w:val="Standard"/>
    <w:pPr>
      <w:keepLines/>
      <w:tabs>
        <w:tab w:val="left" w:pos="1134"/>
      </w:tabs>
      <w:ind w:left="567" w:hanging="567"/>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styleId="Titolo">
    <w:name w:val="Title"/>
    <w:basedOn w:val="Standard"/>
    <w:next w:val="Sottotitolo"/>
    <w:pPr>
      <w:jc w:val="center"/>
    </w:pPr>
    <w:rPr>
      <w:sz w:val="32"/>
    </w:rPr>
  </w:style>
  <w:style w:type="paragraph" w:styleId="Sottotitolo">
    <w:name w:val="Subtitle"/>
    <w:basedOn w:val="Heading"/>
    <w:next w:val="Textbody"/>
    <w:pPr>
      <w:jc w:val="center"/>
    </w:pPr>
    <w:rPr>
      <w:i/>
      <w:iCs/>
    </w:rPr>
  </w:style>
  <w:style w:type="paragraph" w:customStyle="1" w:styleId="Textbodyindent">
    <w:name w:val="Text body indent"/>
    <w:basedOn w:val="Standard"/>
    <w:pPr>
      <w:ind w:firstLine="709"/>
    </w:pPr>
    <w:rPr>
      <w:sz w:val="32"/>
    </w:rPr>
  </w:style>
  <w:style w:type="paragraph" w:styleId="Rientrocorpodeltesto2">
    <w:name w:val="Body Text Indent 2"/>
    <w:basedOn w:val="Standard"/>
    <w:pPr>
      <w:ind w:firstLine="709"/>
    </w:pPr>
    <w:rPr>
      <w:sz w:val="28"/>
    </w:rPr>
  </w:style>
  <w:style w:type="paragraph" w:styleId="Corpodeltesto2">
    <w:name w:val="Body Text 2"/>
    <w:basedOn w:val="Standard"/>
    <w:rPr>
      <w:sz w:val="28"/>
    </w:rPr>
  </w:style>
  <w:style w:type="paragraph" w:styleId="Corpodeltesto3">
    <w:name w:val="Body Text 3"/>
    <w:basedOn w:val="Standard"/>
    <w:pPr>
      <w:jc w:val="center"/>
    </w:pPr>
    <w:rPr>
      <w:b/>
      <w:sz w:val="28"/>
    </w:rPr>
  </w:style>
  <w:style w:type="paragraph" w:styleId="Rientrocorpodeltesto3">
    <w:name w:val="Body Text Indent 3"/>
    <w:basedOn w:val="Standard"/>
    <w:pPr>
      <w:ind w:firstLine="709"/>
    </w:pPr>
  </w:style>
  <w:style w:type="paragraph" w:customStyle="1" w:styleId="WW-Corpotesto">
    <w:name w:val="WW-Corpo testo"/>
    <w:pPr>
      <w:suppressAutoHyphens/>
      <w:autoSpaceDN w:val="0"/>
      <w:textAlignment w:val="baseline"/>
    </w:pPr>
    <w:rPr>
      <w:rFonts w:eastAsia="Arial" w:cs="Times New Roman"/>
      <w:color w:val="000000"/>
      <w:kern w:val="3"/>
      <w:sz w:val="24"/>
      <w:lang w:eastAsia="zh-CN"/>
    </w:rPr>
  </w:style>
  <w:style w:type="paragraph" w:customStyle="1" w:styleId="TxBrc2">
    <w:name w:val="TxBr_c2"/>
    <w:basedOn w:val="Standard"/>
    <w:pPr>
      <w:autoSpaceDE w:val="0"/>
      <w:spacing w:line="240" w:lineRule="atLeast"/>
      <w:jc w:val="center"/>
    </w:pPr>
    <w:rPr>
      <w:position w:val="0"/>
      <w:szCs w:val="24"/>
      <w:lang w:val="en-US"/>
    </w:rPr>
  </w:style>
  <w:style w:type="paragraph" w:customStyle="1" w:styleId="TxBrp3">
    <w:name w:val="TxBr_p3"/>
    <w:basedOn w:val="Standard"/>
    <w:pPr>
      <w:tabs>
        <w:tab w:val="left" w:pos="153"/>
      </w:tabs>
      <w:autoSpaceDE w:val="0"/>
      <w:spacing w:line="481" w:lineRule="atLeast"/>
      <w:ind w:firstLine="153"/>
      <w:jc w:val="left"/>
    </w:pPr>
    <w:rPr>
      <w:position w:val="0"/>
      <w:szCs w:val="24"/>
      <w:lang w:val="en-US"/>
    </w:rPr>
  </w:style>
  <w:style w:type="paragraph" w:customStyle="1" w:styleId="TxBrp4">
    <w:name w:val="TxBr_p4"/>
    <w:basedOn w:val="Standard"/>
    <w:pPr>
      <w:tabs>
        <w:tab w:val="left" w:pos="362"/>
      </w:tabs>
      <w:autoSpaceDE w:val="0"/>
      <w:spacing w:line="459" w:lineRule="atLeast"/>
      <w:ind w:left="209"/>
      <w:jc w:val="left"/>
    </w:pPr>
    <w:rPr>
      <w:position w:val="0"/>
      <w:szCs w:val="24"/>
      <w:lang w:val="en-US"/>
    </w:rPr>
  </w:style>
  <w:style w:type="paragraph" w:customStyle="1" w:styleId="TxBrp5">
    <w:name w:val="TxBr_p5"/>
    <w:basedOn w:val="Standard"/>
    <w:pPr>
      <w:autoSpaceDE w:val="0"/>
      <w:spacing w:line="396" w:lineRule="atLeast"/>
      <w:ind w:left="209" w:hanging="153"/>
      <w:jc w:val="left"/>
    </w:pPr>
    <w:rPr>
      <w:position w:val="0"/>
      <w:szCs w:val="24"/>
      <w:lang w:val="en-US"/>
    </w:rPr>
  </w:style>
  <w:style w:type="paragraph" w:customStyle="1" w:styleId="TxBrp2">
    <w:name w:val="TxBr_p2"/>
    <w:basedOn w:val="Standard"/>
    <w:pPr>
      <w:tabs>
        <w:tab w:val="left" w:pos="204"/>
      </w:tabs>
      <w:autoSpaceDE w:val="0"/>
      <w:spacing w:line="476" w:lineRule="atLeast"/>
      <w:jc w:val="left"/>
    </w:pPr>
    <w:rPr>
      <w:position w:val="0"/>
      <w:szCs w:val="24"/>
      <w:lang w:val="en-US"/>
    </w:rPr>
  </w:style>
  <w:style w:type="paragraph" w:customStyle="1" w:styleId="TxBrp1">
    <w:name w:val="TxBr_p1"/>
    <w:basedOn w:val="Standard"/>
    <w:pPr>
      <w:tabs>
        <w:tab w:val="left" w:pos="204"/>
      </w:tabs>
      <w:autoSpaceDE w:val="0"/>
      <w:spacing w:line="470" w:lineRule="atLeast"/>
      <w:jc w:val="left"/>
    </w:pPr>
    <w:rPr>
      <w:position w:val="0"/>
      <w:szCs w:val="24"/>
      <w:lang w:val="en-US"/>
    </w:rPr>
  </w:style>
  <w:style w:type="paragraph" w:customStyle="1" w:styleId="delibera">
    <w:name w:val="delibera"/>
    <w:basedOn w:val="Standard"/>
    <w:pPr>
      <w:widowControl/>
      <w:spacing w:line="240" w:lineRule="auto"/>
    </w:pPr>
    <w:rPr>
      <w:rFonts w:ascii="Helv, Arial" w:hAnsi="Helv, Arial" w:cs="Helv, Arial"/>
      <w:spacing w:val="20"/>
      <w:position w:val="0"/>
      <w:sz w:val="22"/>
    </w:rPr>
  </w:style>
  <w:style w:type="paragraph" w:customStyle="1" w:styleId="tx">
    <w:name w:val="tx"/>
    <w:basedOn w:val="Standard"/>
    <w:pPr>
      <w:widowControl/>
      <w:spacing w:before="20" w:after="20" w:line="240" w:lineRule="auto"/>
      <w:jc w:val="left"/>
    </w:pPr>
    <w:rPr>
      <w:position w:val="0"/>
      <w:szCs w:val="24"/>
    </w:rPr>
  </w:style>
  <w:style w:type="paragraph" w:customStyle="1" w:styleId="Style2">
    <w:name w:val="Style 2"/>
    <w:basedOn w:val="Standard"/>
    <w:pPr>
      <w:spacing w:line="240" w:lineRule="auto"/>
      <w:ind w:left="144"/>
      <w:jc w:val="left"/>
    </w:pPr>
    <w:rPr>
      <w:color w:val="000000"/>
      <w:position w:val="0"/>
      <w:sz w:val="20"/>
    </w:rPr>
  </w:style>
  <w:style w:type="paragraph" w:customStyle="1" w:styleId="Corpodeltesto31">
    <w:name w:val="Corpo del testo 31"/>
    <w:basedOn w:val="Standard"/>
    <w:pPr>
      <w:suppressAutoHyphens/>
      <w:spacing w:line="479" w:lineRule="exact"/>
    </w:pPr>
    <w:rPr>
      <w:rFonts w:ascii="Arial" w:hAnsi="Arial" w:cs="Arial"/>
      <w:position w:val="0"/>
      <w:sz w:val="21"/>
    </w:rPr>
  </w:style>
  <w:style w:type="paragraph" w:customStyle="1" w:styleId="Style9">
    <w:name w:val="Style9"/>
    <w:basedOn w:val="Standard"/>
    <w:pPr>
      <w:suppressAutoHyphens/>
      <w:overflowPunct w:val="0"/>
      <w:autoSpaceDE w:val="0"/>
      <w:spacing w:line="230" w:lineRule="exact"/>
      <w:ind w:hanging="274"/>
    </w:pPr>
    <w:rPr>
      <w:position w:val="0"/>
    </w:rPr>
  </w:style>
  <w:style w:type="paragraph" w:styleId="Testodelblocco">
    <w:name w:val="Block Text"/>
    <w:basedOn w:val="Standard"/>
    <w:pPr>
      <w:widowControl/>
      <w:spacing w:line="360" w:lineRule="exact"/>
      <w:ind w:left="993" w:right="-192" w:hanging="993"/>
    </w:pPr>
    <w:rPr>
      <w:rFonts w:ascii="Calisto MT" w:hAnsi="Calisto MT" w:cs="Calisto MT"/>
      <w:position w:val="0"/>
    </w:rPr>
  </w:style>
  <w:style w:type="paragraph" w:styleId="Testofumetto">
    <w:name w:val="Balloon Text"/>
    <w:basedOn w:val="Standard"/>
    <w:rPr>
      <w:rFonts w:ascii="Tahoma" w:hAnsi="Tahoma" w:cs="Tahoma"/>
      <w:sz w:val="16"/>
      <w:szCs w:val="16"/>
    </w:rPr>
  </w:style>
  <w:style w:type="paragraph" w:customStyle="1" w:styleId="Framecontents">
    <w:name w:val="Frame contents"/>
    <w:basedOn w:val="Textbody"/>
  </w:style>
  <w:style w:type="paragraph" w:styleId="Paragrafoelenco">
    <w:name w:val="List Paragraph"/>
    <w:basedOn w:val="Standard"/>
    <w:uiPriority w:val="1"/>
    <w:qFormat/>
    <w:pPr>
      <w:ind w:left="72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Rientrocorpodeltesto21">
    <w:name w:val="Rientro corpo del testo 21"/>
    <w:basedOn w:val="Standard"/>
    <w:pPr>
      <w:ind w:firstLine="720"/>
    </w:pPr>
    <w:rPr>
      <w:rFonts w:ascii="Arial" w:hAnsi="Arial" w:cs="Arial"/>
    </w:rPr>
  </w:style>
  <w:style w:type="paragraph" w:customStyle="1" w:styleId="Rientratoabc">
    <w:name w:val="Rientrato abc"/>
    <w:basedOn w:val="Standard"/>
    <w:pPr>
      <w:numPr>
        <w:numId w:val="3"/>
      </w:numPr>
      <w:spacing w:before="80"/>
    </w:pPr>
  </w:style>
  <w:style w:type="paragraph" w:customStyle="1" w:styleId="p3">
    <w:name w:val="p3"/>
    <w:basedOn w:val="Standard"/>
    <w:pPr>
      <w:tabs>
        <w:tab w:val="left" w:pos="720"/>
      </w:tabs>
      <w:autoSpaceDE w:val="0"/>
      <w:spacing w:line="240" w:lineRule="atLeast"/>
    </w:pPr>
    <w:rPr>
      <w:szCs w:val="24"/>
    </w:rPr>
  </w:style>
  <w:style w:type="paragraph" w:customStyle="1" w:styleId="p27">
    <w:name w:val="p27"/>
    <w:basedOn w:val="Standard"/>
    <w:next w:val="p3"/>
    <w:pPr>
      <w:tabs>
        <w:tab w:val="left" w:pos="2180"/>
      </w:tabs>
      <w:autoSpaceDE w:val="0"/>
      <w:spacing w:line="320" w:lineRule="atLeast"/>
      <w:ind w:left="1440" w:firstLine="720"/>
    </w:pPr>
    <w:rPr>
      <w:szCs w:val="24"/>
    </w:rPr>
  </w:style>
  <w:style w:type="character" w:customStyle="1" w:styleId="WW8Num2z0">
    <w:name w:val="WW8Num2z0"/>
    <w:rPr>
      <w:rFonts w:ascii="Times New Roman" w:hAnsi="Times New Roman" w:cs="Times New Roman"/>
    </w:rPr>
  </w:style>
  <w:style w:type="character" w:customStyle="1" w:styleId="WW8Num2z1">
    <w:name w:val="WW8Num2z1"/>
    <w:rPr>
      <w:rFonts w:ascii="Times New Roman" w:eastAsia="Arial" w:hAnsi="Times New Roman" w:cs="Times New Roman"/>
    </w:rPr>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Times New Roman" w:eastAsia="Arial"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9z0">
    <w:name w:val="WW8Num9z0"/>
    <w:rPr>
      <w:rFonts w:ascii="Tahoma" w:hAnsi="Tahoma" w:cs="Times New Roman"/>
    </w:rPr>
  </w:style>
  <w:style w:type="character" w:customStyle="1" w:styleId="WW8Num10z0">
    <w:name w:val="WW8Num10z0"/>
    <w:rPr>
      <w:rFonts w:ascii="Wingdings" w:hAnsi="Wingdings" w:cs="Wingdings"/>
    </w:rPr>
  </w:style>
  <w:style w:type="character" w:customStyle="1" w:styleId="WW8Num12z0">
    <w:name w:val="WW8Num12z0"/>
    <w:rPr>
      <w:rFonts w:ascii="Times New Roman" w:eastAsia="Calibri" w:hAnsi="Times New Roman" w:cs="Times New Roman"/>
    </w:rPr>
  </w:style>
  <w:style w:type="character" w:customStyle="1" w:styleId="WW8Num13z0">
    <w:name w:val="WW8Num13z0"/>
    <w:rPr>
      <w:rFonts w:ascii="Tahoma" w:hAnsi="Tahoma" w:cs="Times New Roman"/>
    </w:rPr>
  </w:style>
  <w:style w:type="character" w:customStyle="1" w:styleId="WW8Num16z0">
    <w:name w:val="WW8Num16z0"/>
    <w:rPr>
      <w:rFonts w:ascii="Times New Roman" w:eastAsia="Times New Roman" w:hAnsi="Times New Roman" w:cs="Times New Roman"/>
    </w:rPr>
  </w:style>
  <w:style w:type="character" w:customStyle="1" w:styleId="WW8Num17z0">
    <w:name w:val="WW8Num17z0"/>
    <w:rPr>
      <w:rFonts w:ascii="Wingdings" w:hAnsi="Wingdings" w:cs="Wingdings"/>
    </w:rPr>
  </w:style>
  <w:style w:type="character" w:customStyle="1" w:styleId="WW8Num19z0">
    <w:name w:val="WW8Num19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Wingdings" w:hAnsi="Wingdings" w:cs="Wingdings"/>
    </w:rPr>
  </w:style>
  <w:style w:type="character" w:customStyle="1" w:styleId="WW8Num4z1">
    <w:name w:val="WW8Num4z1"/>
    <w:rPr>
      <w:rFonts w:cs="Times New Roman"/>
    </w:rPr>
  </w:style>
  <w:style w:type="character" w:customStyle="1" w:styleId="WW8Num7z0">
    <w:name w:val="WW8Num7z0"/>
    <w:rPr>
      <w:rFonts w:ascii="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Arial" w:eastAsia="Times New Roman" w:hAnsi="Arial" w:cs="Aria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10z1">
    <w:name w:val="WW8Num10z1"/>
    <w:rPr>
      <w:rFonts w:ascii="Wingdings" w:hAnsi="Wingdings" w:cs="Wingdings"/>
    </w:rPr>
  </w:style>
  <w:style w:type="character" w:customStyle="1" w:styleId="WW8Num10z2">
    <w:name w:val="WW8Num10z2"/>
    <w:rPr>
      <w:rFonts w:ascii="Times New Roman" w:eastAsia="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cs="Symbol"/>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3">
    <w:name w:val="WW8Num17z3"/>
    <w:rPr>
      <w:rFonts w:ascii="Symbol" w:hAnsi="Symbol" w:cs="Symbol"/>
    </w:rPr>
  </w:style>
  <w:style w:type="character" w:customStyle="1" w:styleId="WW8Num17z4">
    <w:name w:val="WW8Num17z4"/>
    <w:rPr>
      <w:rFonts w:ascii="Courier New" w:hAnsi="Courier New" w:cs="Courier New"/>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1">
    <w:name w:val="WW8Num22z1"/>
    <w:rPr>
      <w:rFonts w:ascii="Garamond" w:eastAsia="Times New Roman" w:hAnsi="Garamond" w:cs="Times New Roman"/>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Wingdings" w:hAnsi="Wingdings" w:cs="Wingdings"/>
    </w:rPr>
  </w:style>
  <w:style w:type="character" w:customStyle="1" w:styleId="WW8Num29z4">
    <w:name w:val="WW8Num29z4"/>
    <w:rPr>
      <w:rFonts w:ascii="Courier New" w:hAnsi="Courier New" w:cs="Courier New"/>
    </w:rPr>
  </w:style>
  <w:style w:type="character" w:customStyle="1" w:styleId="WW8Num30z0">
    <w:name w:val="WW8Num30z0"/>
    <w:rPr>
      <w:b/>
    </w:rPr>
  </w:style>
  <w:style w:type="character" w:styleId="Numeropagina">
    <w:name w:val="page number"/>
    <w:basedOn w:val="Carpredefinitoparagrafo"/>
  </w:style>
  <w:style w:type="character" w:customStyle="1" w:styleId="Internetlink">
    <w:name w:val="Internet link"/>
    <w:rPr>
      <w:color w:val="0000FF"/>
      <w:u w:val="single"/>
    </w:rPr>
  </w:style>
  <w:style w:type="character" w:customStyle="1" w:styleId="FontStyle54">
    <w:name w:val="Font Style54"/>
    <w:rPr>
      <w:rFonts w:ascii="Arial Unicode MS" w:eastAsia="Arial Unicode MS" w:hAnsi="Arial Unicode MS" w:cs="Arial Unicode MS"/>
      <w:sz w:val="20"/>
    </w:rPr>
  </w:style>
  <w:style w:type="character" w:customStyle="1" w:styleId="FontStyle48">
    <w:name w:val="Font Style48"/>
    <w:rPr>
      <w:rFonts w:ascii="Arial Unicode MS" w:eastAsia="Arial Unicode MS" w:hAnsi="Arial Unicode MS" w:cs="Arial Unicode MS"/>
      <w:b/>
      <w:i/>
      <w:spacing w:val="10"/>
      <w:sz w:val="16"/>
    </w:rPr>
  </w:style>
  <w:style w:type="character" w:customStyle="1" w:styleId="FontStyle49">
    <w:name w:val="Font Style49"/>
    <w:rPr>
      <w:rFonts w:ascii="Arial Unicode MS" w:eastAsia="Arial Unicode MS" w:hAnsi="Arial Unicode MS" w:cs="Arial Unicode MS"/>
      <w:sz w:val="16"/>
    </w:rPr>
  </w:style>
  <w:style w:type="character" w:customStyle="1" w:styleId="WW8Num12z1">
    <w:name w:val="WW8Num12z1"/>
    <w:rPr>
      <w:rFonts w:ascii="Courier New" w:hAnsi="Courier New" w:cs="Tahoma"/>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23z0">
    <w:name w:val="WW8Num23z0"/>
    <w:rPr>
      <w:b w:val="0"/>
    </w:rPr>
  </w:style>
  <w:style w:type="character" w:customStyle="1" w:styleId="WW8Num6z0">
    <w:name w:val="WW8Num6z0"/>
    <w:rPr>
      <w:b w:val="0"/>
      <w:color w:val="auto"/>
    </w:rPr>
  </w:style>
  <w:style w:type="character" w:customStyle="1" w:styleId="WW8Num15z3">
    <w:name w:val="WW8Num15z3"/>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Corpodeltesto2Arial105pt">
    <w:name w:val="Corpo del testo (2) + Arial;10;5 pt"/>
    <w:rPr>
      <w:rFonts w:ascii="Arial" w:eastAsia="Arial" w:hAnsi="Arial" w:cs="Arial"/>
      <w:b w:val="0"/>
      <w:bCs w:val="0"/>
      <w:i w:val="0"/>
      <w:iCs w:val="0"/>
      <w:caps w:val="0"/>
      <w:smallCaps w:val="0"/>
      <w:strike w:val="0"/>
      <w:dstrike w:val="0"/>
      <w:spacing w:val="0"/>
      <w:sz w:val="21"/>
      <w:szCs w:val="21"/>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paragraph" w:customStyle="1" w:styleId="Corpodeltesto">
    <w:name w:val="Corpo del testo"/>
    <w:aliases w:val="Body Text"/>
    <w:basedOn w:val="Normale"/>
    <w:link w:val="CorpotestoCarattere"/>
    <w:uiPriority w:val="99"/>
    <w:unhideWhenUsed/>
    <w:rsid w:val="00F40578"/>
    <w:pPr>
      <w:spacing w:after="120"/>
    </w:pPr>
    <w:rPr>
      <w:szCs w:val="21"/>
      <w:lang w:val="x-none"/>
    </w:rPr>
  </w:style>
  <w:style w:type="character" w:customStyle="1" w:styleId="CorpotestoCarattere">
    <w:name w:val="Corpo testo Carattere"/>
    <w:link w:val="Corpodeltesto"/>
    <w:uiPriority w:val="99"/>
    <w:rsid w:val="00F40578"/>
    <w:rPr>
      <w:kern w:val="3"/>
      <w:sz w:val="24"/>
      <w:szCs w:val="21"/>
      <w:lang w:eastAsia="zh-CN" w:bidi="hi-IN"/>
    </w:rPr>
  </w:style>
  <w:style w:type="paragraph" w:customStyle="1" w:styleId="p4">
    <w:name w:val="p4"/>
    <w:basedOn w:val="Normale"/>
    <w:rsid w:val="00F40578"/>
    <w:pPr>
      <w:tabs>
        <w:tab w:val="left" w:pos="680"/>
      </w:tabs>
      <w:suppressAutoHyphens w:val="0"/>
      <w:autoSpaceDE w:val="0"/>
      <w:adjustRightInd w:val="0"/>
      <w:spacing w:line="320" w:lineRule="atLeast"/>
      <w:ind w:left="1440" w:firstLine="720"/>
      <w:textAlignment w:val="auto"/>
    </w:pPr>
    <w:rPr>
      <w:rFonts w:eastAsia="Times New Roman" w:cs="Times New Roman"/>
      <w:kern w:val="0"/>
      <w:sz w:val="20"/>
      <w:lang w:eastAsia="it-IT" w:bidi="ar-SA"/>
    </w:rPr>
  </w:style>
  <w:style w:type="paragraph" w:customStyle="1" w:styleId="p1">
    <w:name w:val="p1"/>
    <w:basedOn w:val="Normale"/>
    <w:rsid w:val="00F40578"/>
    <w:pPr>
      <w:tabs>
        <w:tab w:val="left" w:pos="720"/>
      </w:tabs>
      <w:suppressAutoHyphens w:val="0"/>
      <w:autoSpaceDE w:val="0"/>
      <w:adjustRightInd w:val="0"/>
      <w:spacing w:line="240" w:lineRule="atLeast"/>
      <w:textAlignment w:val="auto"/>
    </w:pPr>
    <w:rPr>
      <w:rFonts w:eastAsia="Times New Roman" w:cs="Times New Roman"/>
      <w:kern w:val="0"/>
      <w:sz w:val="20"/>
      <w:lang w:eastAsia="it-IT" w:bidi="ar-SA"/>
    </w:rPr>
  </w:style>
  <w:style w:type="paragraph" w:customStyle="1" w:styleId="p24">
    <w:name w:val="p24"/>
    <w:basedOn w:val="Normale"/>
    <w:next w:val="Normale"/>
    <w:rsid w:val="00F40578"/>
    <w:pPr>
      <w:tabs>
        <w:tab w:val="left" w:pos="420"/>
        <w:tab w:val="left" w:pos="780"/>
      </w:tabs>
      <w:suppressAutoHyphens w:val="0"/>
      <w:autoSpaceDE w:val="0"/>
      <w:adjustRightInd w:val="0"/>
      <w:spacing w:line="320" w:lineRule="atLeast"/>
      <w:ind w:left="1008" w:firstLine="288"/>
      <w:jc w:val="both"/>
      <w:textAlignment w:val="auto"/>
    </w:pPr>
    <w:rPr>
      <w:rFonts w:eastAsia="Times New Roman" w:cs="Times New Roman"/>
      <w:kern w:val="0"/>
      <w:sz w:val="20"/>
      <w:lang w:eastAsia="it-IT" w:bidi="ar-SA"/>
    </w:rPr>
  </w:style>
  <w:style w:type="paragraph" w:customStyle="1" w:styleId="p25">
    <w:name w:val="p25"/>
    <w:basedOn w:val="Normale"/>
    <w:next w:val="p1"/>
    <w:rsid w:val="00F40578"/>
    <w:pPr>
      <w:tabs>
        <w:tab w:val="left" w:pos="720"/>
      </w:tabs>
      <w:suppressAutoHyphens w:val="0"/>
      <w:autoSpaceDE w:val="0"/>
      <w:adjustRightInd w:val="0"/>
      <w:spacing w:line="320" w:lineRule="atLeast"/>
      <w:textAlignment w:val="auto"/>
    </w:pPr>
    <w:rPr>
      <w:rFonts w:eastAsia="Times New Roman" w:cs="Times New Roman"/>
      <w:kern w:val="0"/>
      <w:sz w:val="20"/>
      <w:lang w:eastAsia="it-IT" w:bidi="ar-SA"/>
    </w:rPr>
  </w:style>
  <w:style w:type="paragraph" w:customStyle="1" w:styleId="Rientrocorpodeltesto22">
    <w:name w:val="Rientro corpo del testo 22"/>
    <w:basedOn w:val="Normale"/>
    <w:rsid w:val="00495F37"/>
    <w:pPr>
      <w:autoSpaceDN/>
      <w:ind w:left="720"/>
      <w:jc w:val="both"/>
      <w:textAlignment w:val="auto"/>
    </w:pPr>
    <w:rPr>
      <w:rFonts w:ascii="Arial" w:eastAsia="Arial Unicode MS" w:hAnsi="Arial" w:cs="Arial"/>
      <w:kern w:val="1"/>
    </w:rPr>
  </w:style>
  <w:style w:type="paragraph" w:styleId="Rientrocorpodeltesto">
    <w:name w:val="Body Text Indent"/>
    <w:basedOn w:val="Normale"/>
    <w:link w:val="RientrocorpodeltestoCarattere"/>
    <w:uiPriority w:val="99"/>
    <w:semiHidden/>
    <w:unhideWhenUsed/>
    <w:rsid w:val="008274FE"/>
    <w:pPr>
      <w:spacing w:after="120"/>
      <w:ind w:left="283"/>
    </w:pPr>
    <w:rPr>
      <w:szCs w:val="21"/>
      <w:lang w:val="x-none"/>
    </w:rPr>
  </w:style>
  <w:style w:type="character" w:customStyle="1" w:styleId="RientrocorpodeltestoCarattere">
    <w:name w:val="Rientro corpo del testo Carattere"/>
    <w:link w:val="Rientrocorpodeltesto"/>
    <w:uiPriority w:val="99"/>
    <w:semiHidden/>
    <w:rsid w:val="008274FE"/>
    <w:rPr>
      <w:kern w:val="3"/>
      <w:sz w:val="24"/>
      <w:szCs w:val="21"/>
      <w:lang w:eastAsia="zh-CN" w:bidi="hi-IN"/>
    </w:rPr>
  </w:style>
  <w:style w:type="paragraph" w:customStyle="1" w:styleId="western">
    <w:name w:val="western"/>
    <w:basedOn w:val="Normale"/>
    <w:rsid w:val="00E72B3A"/>
    <w:pPr>
      <w:widowControl/>
      <w:suppressAutoHyphens w:val="0"/>
      <w:autoSpaceDN/>
      <w:spacing w:before="100" w:beforeAutospacing="1"/>
      <w:textAlignment w:val="auto"/>
    </w:pPr>
    <w:rPr>
      <w:rFonts w:eastAsia="Times New Roman" w:cs="Times New Roman"/>
      <w:kern w:val="0"/>
      <w:sz w:val="32"/>
      <w:szCs w:val="32"/>
      <w:lang w:eastAsia="it-IT" w:bidi="ar-SA"/>
    </w:rPr>
  </w:style>
  <w:style w:type="character" w:customStyle="1" w:styleId="FontStyle46">
    <w:name w:val="Font Style46"/>
    <w:uiPriority w:val="99"/>
    <w:rsid w:val="00E22398"/>
    <w:rPr>
      <w:rFonts w:ascii="Arial" w:hAnsi="Arial" w:cs="Arial"/>
      <w:color w:val="000000"/>
      <w:sz w:val="20"/>
      <w:szCs w:val="20"/>
    </w:rPr>
  </w:style>
  <w:style w:type="paragraph" w:customStyle="1" w:styleId="Style14">
    <w:name w:val="Style14"/>
    <w:basedOn w:val="Normale"/>
    <w:uiPriority w:val="99"/>
    <w:rsid w:val="00E22398"/>
    <w:pPr>
      <w:suppressAutoHyphens w:val="0"/>
      <w:autoSpaceDE w:val="0"/>
      <w:adjustRightInd w:val="0"/>
      <w:spacing w:line="479" w:lineRule="exact"/>
      <w:ind w:firstLine="1133"/>
      <w:textAlignment w:val="auto"/>
    </w:pPr>
    <w:rPr>
      <w:rFonts w:eastAsia="Times New Roman" w:cs="Times New Roman"/>
      <w:kern w:val="0"/>
      <w:lang w:eastAsia="it-IT" w:bidi="ar-SA"/>
    </w:rPr>
  </w:style>
  <w:style w:type="paragraph" w:customStyle="1" w:styleId="Titolo10">
    <w:name w:val="Titolo1"/>
    <w:basedOn w:val="Normale"/>
    <w:next w:val="Corpodeltesto"/>
    <w:rsid w:val="00AF079E"/>
    <w:pPr>
      <w:widowControl/>
      <w:autoSpaceDN/>
      <w:jc w:val="center"/>
      <w:textAlignment w:val="auto"/>
    </w:pPr>
    <w:rPr>
      <w:rFonts w:ascii="Garamond" w:eastAsia="Times New Roman" w:hAnsi="Garamond" w:cs="Garamond"/>
      <w:b/>
      <w:kern w:val="2"/>
      <w:sz w:val="36"/>
      <w:szCs w:val="20"/>
      <w:lang w:bidi="ar-SA"/>
    </w:rPr>
  </w:style>
  <w:style w:type="character" w:styleId="Enfasigrassetto">
    <w:name w:val="Strong"/>
    <w:qFormat/>
    <w:rsid w:val="00AF079E"/>
    <w:rPr>
      <w:b/>
      <w:bCs/>
    </w:rPr>
  </w:style>
  <w:style w:type="paragraph" w:customStyle="1" w:styleId="Corpodeltesto32">
    <w:name w:val="Corpo del testo 32"/>
    <w:basedOn w:val="Normale"/>
    <w:rsid w:val="00121809"/>
    <w:pPr>
      <w:autoSpaceDN/>
      <w:spacing w:line="480" w:lineRule="exact"/>
      <w:jc w:val="center"/>
      <w:textAlignment w:val="auto"/>
    </w:pPr>
    <w:rPr>
      <w:rFonts w:eastAsia="Times New Roman" w:cs="Times New Roman"/>
      <w:b/>
      <w:kern w:val="0"/>
      <w:position w:val="7"/>
      <w:sz w:val="28"/>
      <w:lang w:bidi="ar-SA"/>
    </w:rPr>
  </w:style>
  <w:style w:type="paragraph" w:customStyle="1" w:styleId="Default">
    <w:name w:val="Default"/>
    <w:qFormat/>
    <w:rsid w:val="00345935"/>
    <w:pPr>
      <w:suppressAutoHyphens/>
    </w:pPr>
    <w:rPr>
      <w:rFonts w:ascii="Segoe UI" w:eastAsia="Calibri" w:hAnsi="Segoe UI" w:cs="Segoe UI"/>
      <w:color w:val="000000"/>
      <w:sz w:val="24"/>
      <w:szCs w:val="24"/>
      <w:lang w:eastAsia="en-US"/>
    </w:rPr>
  </w:style>
  <w:style w:type="character" w:styleId="Collegamentoipertestuale">
    <w:name w:val="Hyperlink"/>
    <w:uiPriority w:val="99"/>
    <w:unhideWhenUsed/>
    <w:rsid w:val="00037143"/>
    <w:rPr>
      <w:color w:val="0563C1"/>
      <w:u w:val="single"/>
    </w:rPr>
  </w:style>
  <w:style w:type="character" w:customStyle="1" w:styleId="Menzionenonrisolta1">
    <w:name w:val="Menzione non risolta1"/>
    <w:uiPriority w:val="99"/>
    <w:semiHidden/>
    <w:unhideWhenUsed/>
    <w:rsid w:val="00037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82822">
      <w:bodyDiv w:val="1"/>
      <w:marLeft w:val="0"/>
      <w:marRight w:val="0"/>
      <w:marTop w:val="0"/>
      <w:marBottom w:val="0"/>
      <w:divBdr>
        <w:top w:val="none" w:sz="0" w:space="0" w:color="auto"/>
        <w:left w:val="none" w:sz="0" w:space="0" w:color="auto"/>
        <w:bottom w:val="none" w:sz="0" w:space="0" w:color="auto"/>
        <w:right w:val="none" w:sz="0" w:space="0" w:color="auto"/>
      </w:divBdr>
    </w:div>
    <w:div w:id="915818263">
      <w:bodyDiv w:val="1"/>
      <w:marLeft w:val="0"/>
      <w:marRight w:val="0"/>
      <w:marTop w:val="0"/>
      <w:marBottom w:val="0"/>
      <w:divBdr>
        <w:top w:val="none" w:sz="0" w:space="0" w:color="auto"/>
        <w:left w:val="none" w:sz="0" w:space="0" w:color="auto"/>
        <w:bottom w:val="none" w:sz="0" w:space="0" w:color="auto"/>
        <w:right w:val="none" w:sz="0" w:space="0" w:color="auto"/>
      </w:divBdr>
    </w:div>
    <w:div w:id="935672264">
      <w:bodyDiv w:val="1"/>
      <w:marLeft w:val="0"/>
      <w:marRight w:val="0"/>
      <w:marTop w:val="0"/>
      <w:marBottom w:val="0"/>
      <w:divBdr>
        <w:top w:val="none" w:sz="0" w:space="0" w:color="auto"/>
        <w:left w:val="none" w:sz="0" w:space="0" w:color="auto"/>
        <w:bottom w:val="none" w:sz="0" w:space="0" w:color="auto"/>
        <w:right w:val="none" w:sz="0" w:space="0" w:color="auto"/>
      </w:divBdr>
    </w:div>
    <w:div w:id="1104686569">
      <w:bodyDiv w:val="1"/>
      <w:marLeft w:val="0"/>
      <w:marRight w:val="0"/>
      <w:marTop w:val="0"/>
      <w:marBottom w:val="0"/>
      <w:divBdr>
        <w:top w:val="none" w:sz="0" w:space="0" w:color="auto"/>
        <w:left w:val="none" w:sz="0" w:space="0" w:color="auto"/>
        <w:bottom w:val="none" w:sz="0" w:space="0" w:color="auto"/>
        <w:right w:val="none" w:sz="0" w:space="0" w:color="auto"/>
      </w:divBdr>
    </w:div>
    <w:div w:id="1417560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une.manfredonia.fg.it/area_%20letturaDocumento/28613/pagsistem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AB4FF-A4EA-488B-BE6A-574537C5C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21</Pages>
  <Words>4780</Words>
  <Characters>27252</Characters>
  <Application>Microsoft Office Word</Application>
  <DocSecurity>0</DocSecurity>
  <Lines>227</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Radogna</dc:creator>
  <cp:lastModifiedBy>Utente Windows</cp:lastModifiedBy>
  <cp:revision>23</cp:revision>
  <cp:lastPrinted>2026-08-04T11:34:00Z</cp:lastPrinted>
  <dcterms:created xsi:type="dcterms:W3CDTF">2026-08-04T08:58:00Z</dcterms:created>
  <dcterms:modified xsi:type="dcterms:W3CDTF">2026-08-05T09:23:00Z</dcterms:modified>
</cp:coreProperties>
</file>